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45BF10" w14:textId="77777777" w:rsidR="005260B5" w:rsidRPr="003D4712" w:rsidRDefault="005260B5" w:rsidP="005260B5">
      <w:pPr>
        <w:pStyle w:val="Heading8"/>
        <w:rPr>
          <w:rFonts w:ascii="Times New Roman" w:hAnsi="Times New Roman" w:cs="Times New Roman"/>
          <w:b/>
          <w:color w:val="000000" w:themeColor="text1"/>
          <w:sz w:val="22"/>
          <w:szCs w:val="22"/>
          <w:lang w:val="fr-FR"/>
        </w:rPr>
      </w:pPr>
      <w:bookmarkStart w:id="0" w:name="OLE_LINK1"/>
      <w:bookmarkStart w:id="1" w:name="OLE_LINK2"/>
      <w:bookmarkStart w:id="2" w:name="_GoBack"/>
      <w:bookmarkEnd w:id="2"/>
      <w:r w:rsidRPr="003D4712">
        <w:rPr>
          <w:rFonts w:ascii="Times New Roman" w:hAnsi="Times New Roman" w:cs="Times New Roman"/>
          <w:b/>
          <w:color w:val="000000" w:themeColor="text1"/>
          <w:sz w:val="22"/>
          <w:szCs w:val="22"/>
          <w:lang w:val="fr-FR"/>
        </w:rPr>
        <w:t xml:space="preserve">TREIZIÈME RÉUNION DES MINISTRES </w:t>
      </w:r>
    </w:p>
    <w:p w14:paraId="53BF8EDF" w14:textId="15858576" w:rsidR="005260B5" w:rsidRPr="003D4712" w:rsidRDefault="005260B5" w:rsidP="003D4712">
      <w:pPr>
        <w:pStyle w:val="Heading3"/>
        <w:rPr>
          <w:rFonts w:eastAsia="Malgun Gothic"/>
          <w:b w:val="0"/>
          <w:color w:val="000000" w:themeColor="text1"/>
          <w:lang w:val="fr-FR"/>
        </w:rPr>
      </w:pPr>
      <w:r w:rsidRPr="003D4712">
        <w:rPr>
          <w:color w:val="000000" w:themeColor="text1"/>
        </w:rPr>
        <w:t>DE LA SANTÉ DES PAYS OCÉANIENS                                        PIC13/</w:t>
      </w:r>
      <w:r w:rsidR="00822315">
        <w:rPr>
          <w:color w:val="000000" w:themeColor="text1"/>
        </w:rPr>
        <w:t>S2/1</w:t>
      </w:r>
    </w:p>
    <w:p w14:paraId="76D8D47B" w14:textId="77777777" w:rsidR="005260B5" w:rsidRPr="003D4712" w:rsidRDefault="005260B5" w:rsidP="005260B5">
      <w:pPr>
        <w:tabs>
          <w:tab w:val="left" w:pos="8505"/>
        </w:tabs>
        <w:spacing w:after="0"/>
        <w:ind w:right="-754"/>
        <w:rPr>
          <w:rFonts w:eastAsia="Malgun Gothic" w:cs="Times New Roman"/>
          <w:b/>
          <w:bCs/>
          <w:color w:val="000000" w:themeColor="text1"/>
          <w:lang w:val="fr-FR"/>
        </w:rPr>
      </w:pPr>
    </w:p>
    <w:p w14:paraId="775C59DB" w14:textId="4BDDED82" w:rsidR="005260B5" w:rsidRPr="003D4712" w:rsidRDefault="005260B5" w:rsidP="003D4712">
      <w:pPr>
        <w:pStyle w:val="Heading8"/>
        <w:tabs>
          <w:tab w:val="left" w:pos="6480"/>
        </w:tabs>
        <w:rPr>
          <w:rFonts w:ascii="Times New Roman" w:eastAsia="Malgun Gothic" w:hAnsi="Times New Roman" w:cs="Times New Roman"/>
          <w:b/>
          <w:color w:val="000000" w:themeColor="text1"/>
          <w:sz w:val="22"/>
          <w:szCs w:val="22"/>
          <w:lang w:val="fr-FR"/>
        </w:rPr>
      </w:pPr>
      <w:r w:rsidRPr="003D4712">
        <w:rPr>
          <w:rFonts w:ascii="Times New Roman" w:eastAsia="Malgun Gothic" w:hAnsi="Times New Roman" w:cs="Times New Roman"/>
          <w:b/>
          <w:color w:val="000000" w:themeColor="text1"/>
          <w:sz w:val="22"/>
          <w:szCs w:val="22"/>
          <w:lang w:val="fr-FR"/>
        </w:rPr>
        <w:t>Papeete (Polynésie française)                                                            22 juin 2019</w:t>
      </w:r>
    </w:p>
    <w:p w14:paraId="78E7B64A" w14:textId="77777777" w:rsidR="00F717CA" w:rsidRDefault="005260B5" w:rsidP="003D4712">
      <w:pPr>
        <w:tabs>
          <w:tab w:val="left" w:pos="6300"/>
        </w:tabs>
        <w:spacing w:after="0"/>
        <w:rPr>
          <w:rFonts w:eastAsia="Malgun Gothic" w:cs="Times New Roman"/>
          <w:b/>
          <w:color w:val="000000" w:themeColor="text1"/>
          <w:lang w:val="fr"/>
        </w:rPr>
      </w:pPr>
      <w:r w:rsidRPr="003D4712">
        <w:rPr>
          <w:rFonts w:eastAsia="Malgun Gothic" w:cs="Times New Roman"/>
          <w:b/>
          <w:bCs/>
          <w:color w:val="000000" w:themeColor="text1"/>
          <w:lang w:val="fr"/>
        </w:rPr>
        <w:t>6–8 août 2019</w:t>
      </w:r>
      <w:r w:rsidRPr="003D4712">
        <w:rPr>
          <w:rFonts w:eastAsia="Malgun Gothic" w:cs="Times New Roman"/>
          <w:b/>
          <w:color w:val="000000" w:themeColor="text1"/>
          <w:lang w:val="fr"/>
        </w:rPr>
        <w:tab/>
      </w:r>
    </w:p>
    <w:p w14:paraId="26AABC0A" w14:textId="4D2AB9E6" w:rsidR="005260B5" w:rsidRPr="003D4712" w:rsidRDefault="003D4712" w:rsidP="003D4712">
      <w:pPr>
        <w:tabs>
          <w:tab w:val="left" w:pos="6300"/>
        </w:tabs>
        <w:spacing w:after="0"/>
        <w:rPr>
          <w:rFonts w:eastAsia="Malgun Gothic" w:cs="Times New Roman"/>
          <w:lang w:val="fr-FR"/>
        </w:rPr>
      </w:pPr>
      <w:r>
        <w:rPr>
          <w:rFonts w:eastAsia="Malgun Gothic" w:cs="Times New Roman"/>
          <w:b/>
          <w:color w:val="000000" w:themeColor="text1"/>
          <w:lang w:val="fr"/>
        </w:rPr>
        <w:t xml:space="preserve">                                                                                                         </w:t>
      </w:r>
      <w:r w:rsidR="005260B5" w:rsidRPr="003D4712">
        <w:rPr>
          <w:rFonts w:eastAsia="Malgun Gothic" w:cs="Times New Roman"/>
          <w:b/>
          <w:color w:val="000000" w:themeColor="text1"/>
          <w:lang w:val="fr"/>
        </w:rPr>
        <w:t xml:space="preserve">  </w:t>
      </w:r>
      <w:r w:rsidR="0041357D">
        <w:rPr>
          <w:rFonts w:eastAsia="Malgun Gothic" w:cs="Times New Roman"/>
          <w:b/>
          <w:color w:val="000000" w:themeColor="text1"/>
          <w:lang w:val="fr"/>
        </w:rPr>
        <w:t xml:space="preserve"> </w:t>
      </w:r>
      <w:r w:rsidR="005260B5" w:rsidRPr="003D4712">
        <w:rPr>
          <w:rFonts w:eastAsia="Malgun Gothic" w:cs="Times New Roman"/>
          <w:b/>
          <w:bCs/>
          <w:color w:val="000000" w:themeColor="text1"/>
          <w:lang w:val="fr"/>
        </w:rPr>
        <w:t>ORIGINAL :</w:t>
      </w:r>
      <w:r w:rsidR="0041357D">
        <w:rPr>
          <w:rFonts w:eastAsia="Malgun Gothic" w:cs="Times New Roman"/>
          <w:b/>
          <w:bCs/>
          <w:color w:val="000000" w:themeColor="text1"/>
          <w:lang w:val="fr"/>
        </w:rPr>
        <w:t xml:space="preserve"> </w:t>
      </w:r>
      <w:r w:rsidR="005260B5" w:rsidRPr="003D4712">
        <w:rPr>
          <w:rFonts w:eastAsia="Malgun Gothic" w:cs="Times New Roman"/>
          <w:b/>
          <w:bCs/>
          <w:color w:val="000000" w:themeColor="text1"/>
          <w:lang w:val="fr"/>
        </w:rPr>
        <w:t>ANGLAIS</w:t>
      </w:r>
    </w:p>
    <w:p w14:paraId="540BE408" w14:textId="03F13AF6" w:rsidR="00F10B4E" w:rsidRPr="003D4712" w:rsidRDefault="00F10B4E" w:rsidP="005E3077">
      <w:pPr>
        <w:pStyle w:val="Heading1"/>
        <w:rPr>
          <w:bCs/>
          <w:lang w:val="fr"/>
        </w:rPr>
      </w:pPr>
      <w:r w:rsidRPr="003D4712">
        <w:rPr>
          <w:bCs/>
          <w:lang w:val="fr"/>
        </w:rPr>
        <w:t xml:space="preserve">Changement climatique </w:t>
      </w:r>
      <w:r w:rsidR="005260B5" w:rsidRPr="003D4712">
        <w:rPr>
          <w:bCs/>
          <w:lang w:val="fr"/>
        </w:rPr>
        <w:t xml:space="preserve">ET </w:t>
      </w:r>
      <w:r w:rsidRPr="003D4712">
        <w:rPr>
          <w:bCs/>
          <w:lang w:val="fr"/>
        </w:rPr>
        <w:t>santé</w:t>
      </w:r>
    </w:p>
    <w:p w14:paraId="6737D79A" w14:textId="0625E035" w:rsidR="00F10B4E" w:rsidRPr="003D4712" w:rsidRDefault="00A764CC" w:rsidP="00F10B4E">
      <w:pPr>
        <w:pStyle w:val="boxedsummary"/>
        <w:ind w:firstLine="0"/>
        <w:rPr>
          <w:lang w:val="fr-FR"/>
        </w:rPr>
      </w:pPr>
      <w:r>
        <w:rPr>
          <w:szCs w:val="22"/>
          <w:lang w:val="fr"/>
        </w:rPr>
        <w:t xml:space="preserve">          </w:t>
      </w:r>
      <w:r w:rsidR="00F10B4E" w:rsidRPr="003D4712">
        <w:rPr>
          <w:szCs w:val="22"/>
          <w:lang w:val="fr"/>
        </w:rPr>
        <w:t xml:space="preserve">Les </w:t>
      </w:r>
      <w:r w:rsidR="00840CC4">
        <w:rPr>
          <w:szCs w:val="22"/>
          <w:lang w:val="fr"/>
        </w:rPr>
        <w:t>États et Territoires insulaires du Pacifique</w:t>
      </w:r>
      <w:r w:rsidR="00F10B4E" w:rsidRPr="003D4712">
        <w:rPr>
          <w:szCs w:val="22"/>
          <w:lang w:val="fr"/>
        </w:rPr>
        <w:t xml:space="preserve"> figurent parmi les plus vulnérables face aux changements climatiques et en subissent les impacts directs et indirects sur la santé humaine. Un rapport spécial sur le réchauffement climatique du Groupe d'experts intergouvernemental sur l'évolution du climat (GIEC) met en garde sur</w:t>
      </w:r>
      <w:r w:rsidR="00F10B4E" w:rsidRPr="003D4712">
        <w:rPr>
          <w:lang w:val="fr"/>
        </w:rPr>
        <w:t xml:space="preserve">les menaces que présentent les changements climatiques, plus grandes encore que ce que nous avons connu jusqu'à présent. </w:t>
      </w:r>
    </w:p>
    <w:p w14:paraId="645720D6" w14:textId="12EF6C99" w:rsidR="008E5BEB" w:rsidRPr="003D4712" w:rsidRDefault="00A764CC" w:rsidP="00E802B6">
      <w:pPr>
        <w:pStyle w:val="boxedsummary"/>
        <w:ind w:firstLine="0"/>
        <w:rPr>
          <w:szCs w:val="22"/>
          <w:lang w:val="fr-FR"/>
        </w:rPr>
      </w:pPr>
      <w:r>
        <w:rPr>
          <w:szCs w:val="22"/>
          <w:lang w:val="fr"/>
        </w:rPr>
        <w:t xml:space="preserve">          </w:t>
      </w:r>
      <w:r w:rsidR="00E530B6" w:rsidRPr="003D4712">
        <w:rPr>
          <w:szCs w:val="22"/>
          <w:lang w:val="fr"/>
        </w:rPr>
        <w:t xml:space="preserve">Le </w:t>
      </w:r>
      <w:r w:rsidR="00E530B6" w:rsidRPr="003D4712">
        <w:rPr>
          <w:i/>
          <w:szCs w:val="22"/>
          <w:lang w:val="fr"/>
        </w:rPr>
        <w:t>Plan d'action des îles du Pacifique sur les changements climatiques et la santé</w:t>
      </w:r>
      <w:r w:rsidR="00E530B6" w:rsidRPr="003D4712">
        <w:rPr>
          <w:szCs w:val="22"/>
          <w:lang w:val="fr"/>
        </w:rPr>
        <w:t xml:space="preserve"> a été lancé en réponse aux preuves actuelles et émergentes des impacts des changements climatiques sur la santé dans les </w:t>
      </w:r>
      <w:r w:rsidR="00840CC4">
        <w:rPr>
          <w:szCs w:val="22"/>
          <w:lang w:val="fr"/>
        </w:rPr>
        <w:t>États et Territoires insulaires du Pacifique</w:t>
      </w:r>
      <w:r w:rsidR="00E530B6" w:rsidRPr="003D4712">
        <w:rPr>
          <w:szCs w:val="22"/>
          <w:lang w:val="fr"/>
        </w:rPr>
        <w:t xml:space="preserve">. Une feuille de route a été élaborée afin de guider les </w:t>
      </w:r>
      <w:r w:rsidR="00840CC4">
        <w:rPr>
          <w:szCs w:val="22"/>
          <w:lang w:val="fr"/>
        </w:rPr>
        <w:t>États et Territoires insulaires du Pacifique</w:t>
      </w:r>
      <w:r w:rsidR="00E530B6" w:rsidRPr="003D4712">
        <w:rPr>
          <w:szCs w:val="22"/>
          <w:lang w:val="fr"/>
        </w:rPr>
        <w:t xml:space="preserve"> à mettre</w:t>
      </w:r>
      <w:r w:rsidR="00EA5E16">
        <w:rPr>
          <w:szCs w:val="22"/>
          <w:lang w:val="fr"/>
        </w:rPr>
        <w:t> </w:t>
      </w:r>
      <w:r w:rsidR="00E530B6" w:rsidRPr="003D4712">
        <w:rPr>
          <w:szCs w:val="22"/>
          <w:lang w:val="fr"/>
        </w:rPr>
        <w:t>en</w:t>
      </w:r>
      <w:r w:rsidR="00EA5E16">
        <w:rPr>
          <w:szCs w:val="22"/>
          <w:lang w:val="fr"/>
        </w:rPr>
        <w:t> </w:t>
      </w:r>
      <w:r w:rsidR="00EA5E16" w:rsidRPr="005D0F55">
        <w:rPr>
          <w:szCs w:val="22"/>
          <w:lang w:val="fr"/>
        </w:rPr>
        <w:t>œuvre</w:t>
      </w:r>
      <w:r w:rsidR="00E530B6" w:rsidRPr="003D4712">
        <w:rPr>
          <w:szCs w:val="22"/>
          <w:lang w:val="fr"/>
        </w:rPr>
        <w:t xml:space="preserve"> les actions immédiates et à long terme du Plan d'action des îles du Pacifique. Les actions prioritaires mises en avant dans la feuille de route pour la période 2019</w:t>
      </w:r>
      <w:r w:rsidR="006C1738">
        <w:rPr>
          <w:szCs w:val="22"/>
          <w:lang w:val="fr"/>
        </w:rPr>
        <w:noBreakHyphen/>
      </w:r>
      <w:r w:rsidR="00E530B6" w:rsidRPr="003D4712">
        <w:rPr>
          <w:szCs w:val="22"/>
          <w:lang w:val="fr"/>
        </w:rPr>
        <w:t>2021 sont les suivantes :</w:t>
      </w:r>
    </w:p>
    <w:p w14:paraId="7D938F2D" w14:textId="16427668" w:rsidR="008E5BEB" w:rsidRPr="003D4712" w:rsidRDefault="00822315" w:rsidP="00F10B4E">
      <w:pPr>
        <w:pStyle w:val="boxedsummary"/>
        <w:ind w:firstLine="0"/>
        <w:rPr>
          <w:szCs w:val="22"/>
          <w:lang w:val="fr-FR"/>
        </w:rPr>
      </w:pPr>
      <w:r>
        <w:rPr>
          <w:szCs w:val="22"/>
          <w:lang w:val="fr"/>
        </w:rPr>
        <w:t>(i</w:t>
      </w:r>
      <w:r w:rsidR="00F10B4E" w:rsidRPr="003D4712">
        <w:rPr>
          <w:szCs w:val="22"/>
          <w:lang w:val="fr"/>
        </w:rPr>
        <w:t>) Appuyer l'engagement du ministère de la santé dans les négociations de la Convention</w:t>
      </w:r>
      <w:r w:rsidR="00060945">
        <w:rPr>
          <w:szCs w:val="22"/>
          <w:lang w:val="fr"/>
        </w:rPr>
        <w:noBreakHyphen/>
      </w:r>
      <w:r w:rsidR="00F10B4E" w:rsidRPr="003D4712">
        <w:rPr>
          <w:szCs w:val="22"/>
          <w:lang w:val="fr"/>
        </w:rPr>
        <w:t xml:space="preserve">cadre des Nations Unies sur les changements climatiques (CCNUCC) et les forums associés. </w:t>
      </w:r>
    </w:p>
    <w:p w14:paraId="01E7992F" w14:textId="3B326FA7" w:rsidR="000215B8" w:rsidRDefault="00822315" w:rsidP="00822315">
      <w:pPr>
        <w:pStyle w:val="boxedsummary"/>
        <w:ind w:firstLine="0"/>
        <w:rPr>
          <w:lang w:val="fr"/>
        </w:rPr>
      </w:pPr>
      <w:r>
        <w:rPr>
          <w:szCs w:val="22"/>
          <w:lang w:val="fr"/>
        </w:rPr>
        <w:t>(ii</w:t>
      </w:r>
      <w:r w:rsidR="00F10B4E" w:rsidRPr="003D4712">
        <w:rPr>
          <w:szCs w:val="22"/>
          <w:lang w:val="fr"/>
        </w:rPr>
        <w:t xml:space="preserve">) Élaborer ou mettre à jour des profils nationaux de l'OMS/CCNUCC sur les questions climatiques et sanitaires pour informer les parties prenantes des impacts, des priorités et des progrès sanitaires en matière de systèmes de santé climato-résilients. </w:t>
      </w:r>
    </w:p>
    <w:p w14:paraId="171900C4" w14:textId="1B84385F" w:rsidR="00224BE9" w:rsidRPr="003D4712" w:rsidRDefault="00822315" w:rsidP="00F10B4E">
      <w:pPr>
        <w:pStyle w:val="boxedsummary"/>
        <w:ind w:firstLine="0"/>
        <w:rPr>
          <w:szCs w:val="22"/>
          <w:lang w:val="fr-FR"/>
        </w:rPr>
      </w:pPr>
      <w:r>
        <w:rPr>
          <w:szCs w:val="22"/>
          <w:lang w:val="fr"/>
        </w:rPr>
        <w:lastRenderedPageBreak/>
        <w:t>(iii</w:t>
      </w:r>
      <w:r w:rsidR="00F10B4E" w:rsidRPr="003D4712">
        <w:rPr>
          <w:szCs w:val="22"/>
          <w:lang w:val="fr"/>
        </w:rPr>
        <w:t>) Renforcer les capacités nationales pour produire des Plans d'adaptation sanitaires nationaux (H-PAN), des analyses par secteur et des mises</w:t>
      </w:r>
      <w:r w:rsidR="00D05B95">
        <w:rPr>
          <w:szCs w:val="22"/>
          <w:lang w:val="fr"/>
        </w:rPr>
        <w:t> </w:t>
      </w:r>
      <w:r w:rsidR="00F10B4E" w:rsidRPr="003D4712">
        <w:rPr>
          <w:szCs w:val="22"/>
          <w:lang w:val="fr"/>
        </w:rPr>
        <w:t>en</w:t>
      </w:r>
      <w:r w:rsidR="00D05B95">
        <w:rPr>
          <w:szCs w:val="22"/>
          <w:lang w:val="fr"/>
        </w:rPr>
        <w:t> </w:t>
      </w:r>
      <w:r w:rsidR="00D05B95" w:rsidRPr="00D05B95">
        <w:rPr>
          <w:szCs w:val="22"/>
          <w:lang w:val="fr"/>
        </w:rPr>
        <w:t>œuvre</w:t>
      </w:r>
      <w:r w:rsidR="00F10B4E" w:rsidRPr="003D4712">
        <w:rPr>
          <w:szCs w:val="22"/>
          <w:lang w:val="fr"/>
        </w:rPr>
        <w:t xml:space="preserve"> des plans sur les changements climatiques et la santé dans les pays. </w:t>
      </w:r>
    </w:p>
    <w:p w14:paraId="353F26FC" w14:textId="04DC6BC7" w:rsidR="00224BE9" w:rsidRPr="003D4712" w:rsidRDefault="00822315" w:rsidP="00F10B4E">
      <w:pPr>
        <w:pStyle w:val="boxedsummary"/>
        <w:ind w:firstLine="0"/>
        <w:rPr>
          <w:szCs w:val="22"/>
          <w:lang w:val="fr-FR"/>
        </w:rPr>
      </w:pPr>
      <w:r>
        <w:rPr>
          <w:szCs w:val="22"/>
          <w:lang w:val="fr"/>
        </w:rPr>
        <w:t>(iv</w:t>
      </w:r>
      <w:r w:rsidR="00F10B4E" w:rsidRPr="003D4712">
        <w:rPr>
          <w:szCs w:val="22"/>
          <w:lang w:val="fr"/>
        </w:rPr>
        <w:t xml:space="preserve">) Renforcer les méthodes et outils d'évaluation de la vulnérabilité et de l'adaptation y compris les analyses de données et les comptes rendus. </w:t>
      </w:r>
    </w:p>
    <w:p w14:paraId="52C76BD6" w14:textId="45BC37F1" w:rsidR="00F10B4E" w:rsidRPr="003D4712" w:rsidRDefault="00B42D88" w:rsidP="00F10B4E">
      <w:pPr>
        <w:pStyle w:val="boxedsummary"/>
        <w:ind w:firstLine="0"/>
        <w:rPr>
          <w:szCs w:val="22"/>
          <w:lang w:val="fr-FR"/>
        </w:rPr>
      </w:pPr>
      <w:r>
        <w:rPr>
          <w:szCs w:val="22"/>
          <w:lang w:val="fr"/>
        </w:rPr>
        <w:t>(v</w:t>
      </w:r>
      <w:r w:rsidR="00F10B4E" w:rsidRPr="003D4712">
        <w:rPr>
          <w:szCs w:val="22"/>
          <w:lang w:val="fr"/>
        </w:rPr>
        <w:t xml:space="preserve">) Établir la collaboration parmi les </w:t>
      </w:r>
      <w:r w:rsidR="009E4BBB">
        <w:rPr>
          <w:szCs w:val="22"/>
          <w:lang w:val="fr"/>
        </w:rPr>
        <w:t>États Membres</w:t>
      </w:r>
      <w:r w:rsidR="00F10B4E" w:rsidRPr="003D4712">
        <w:rPr>
          <w:szCs w:val="22"/>
          <w:lang w:val="fr"/>
        </w:rPr>
        <w:t>, l'OMS et les partenaires de développement pour obtenir un soutien financier en vue de mettre</w:t>
      </w:r>
      <w:r w:rsidR="009E4BBB">
        <w:rPr>
          <w:szCs w:val="22"/>
          <w:lang w:val="fr"/>
        </w:rPr>
        <w:t> </w:t>
      </w:r>
      <w:r w:rsidR="00F10B4E" w:rsidRPr="003D4712">
        <w:rPr>
          <w:szCs w:val="22"/>
          <w:lang w:val="fr"/>
        </w:rPr>
        <w:t>en</w:t>
      </w:r>
      <w:r w:rsidR="009E4BBB">
        <w:rPr>
          <w:szCs w:val="22"/>
          <w:lang w:val="fr"/>
        </w:rPr>
        <w:t> </w:t>
      </w:r>
      <w:r w:rsidR="009E4BBB" w:rsidRPr="009E4BBB">
        <w:rPr>
          <w:szCs w:val="22"/>
          <w:lang w:val="fr"/>
        </w:rPr>
        <w:t>œuvre</w:t>
      </w:r>
      <w:r w:rsidR="00F10B4E" w:rsidRPr="003D4712">
        <w:rPr>
          <w:szCs w:val="22"/>
          <w:lang w:val="fr"/>
        </w:rPr>
        <w:t xml:space="preserve"> le Plan d'action des îles du Pacifique. </w:t>
      </w:r>
    </w:p>
    <w:p w14:paraId="4780C5DC" w14:textId="761714B0" w:rsidR="00F10B4E" w:rsidRPr="003D4712" w:rsidRDefault="00A764CC" w:rsidP="00F10B4E">
      <w:pPr>
        <w:pStyle w:val="boxedsummary"/>
        <w:ind w:firstLine="0"/>
        <w:rPr>
          <w:szCs w:val="22"/>
          <w:lang w:val="fr-FR"/>
        </w:rPr>
      </w:pPr>
      <w:r>
        <w:rPr>
          <w:szCs w:val="22"/>
          <w:lang w:val="fr"/>
        </w:rPr>
        <w:t xml:space="preserve">          </w:t>
      </w:r>
      <w:r w:rsidR="00F10B4E" w:rsidRPr="003D4712">
        <w:rPr>
          <w:szCs w:val="22"/>
          <w:lang w:val="fr"/>
        </w:rPr>
        <w:t>Les ministres de la santé des pays océaniens sont invités à approuver et à adopter la feuille de route pour la mise</w:t>
      </w:r>
      <w:r w:rsidR="00917057">
        <w:rPr>
          <w:szCs w:val="22"/>
          <w:lang w:val="fr"/>
        </w:rPr>
        <w:t> </w:t>
      </w:r>
      <w:r w:rsidR="00F10B4E" w:rsidRPr="003D4712">
        <w:rPr>
          <w:szCs w:val="22"/>
          <w:lang w:val="fr"/>
        </w:rPr>
        <w:t>en</w:t>
      </w:r>
      <w:r w:rsidR="00917057">
        <w:rPr>
          <w:szCs w:val="22"/>
          <w:lang w:val="fr"/>
        </w:rPr>
        <w:t> </w:t>
      </w:r>
      <w:r w:rsidR="00917057" w:rsidRPr="00917057">
        <w:rPr>
          <w:szCs w:val="22"/>
          <w:lang w:val="fr"/>
        </w:rPr>
        <w:t>œuvre</w:t>
      </w:r>
      <w:r w:rsidR="00F10B4E" w:rsidRPr="003D4712">
        <w:rPr>
          <w:szCs w:val="22"/>
          <w:lang w:val="fr"/>
        </w:rPr>
        <w:t xml:space="preserve"> du </w:t>
      </w:r>
      <w:r w:rsidR="00F10B4E" w:rsidRPr="003D4712">
        <w:rPr>
          <w:i/>
          <w:iCs/>
          <w:szCs w:val="22"/>
          <w:lang w:val="fr"/>
        </w:rPr>
        <w:t>Plan d'action des îles du Pacifique sur les changements climatiques et la santé</w:t>
      </w:r>
      <w:r w:rsidR="00F10B4E" w:rsidRPr="003D4712">
        <w:rPr>
          <w:szCs w:val="22"/>
          <w:lang w:val="fr"/>
        </w:rPr>
        <w:t xml:space="preserve">. </w:t>
      </w:r>
    </w:p>
    <w:p w14:paraId="32336FF3" w14:textId="5A6907F4" w:rsidR="00F10B4E" w:rsidRPr="005260B5" w:rsidRDefault="00F10B4E" w:rsidP="00F10B4E">
      <w:pPr>
        <w:pStyle w:val="boxedsummary"/>
        <w:jc w:val="left"/>
        <w:rPr>
          <w:rFonts w:asciiTheme="majorBidi" w:eastAsia="SimSun" w:hAnsiTheme="majorBidi" w:cstheme="majorBidi"/>
          <w:b/>
          <w:highlight w:val="yellow"/>
          <w:lang w:val="fr-FR"/>
        </w:rPr>
      </w:pPr>
      <w:r>
        <w:rPr>
          <w:rFonts w:asciiTheme="majorBidi" w:eastAsia="SimSun" w:hAnsiTheme="majorBidi" w:cstheme="majorBidi"/>
          <w:b/>
          <w:bCs/>
          <w:highlight w:val="yellow"/>
          <w:lang w:val="fr"/>
        </w:rPr>
        <w:br w:type="page"/>
      </w:r>
    </w:p>
    <w:bookmarkEnd w:id="0"/>
    <w:bookmarkEnd w:id="1"/>
    <w:p w14:paraId="7A5A8DBF" w14:textId="77777777" w:rsidR="00F10B4E" w:rsidRPr="003D4712" w:rsidRDefault="00F10B4E" w:rsidP="00F10B4E">
      <w:pPr>
        <w:spacing w:before="480" w:after="480"/>
        <w:jc w:val="center"/>
        <w:rPr>
          <w:rFonts w:asciiTheme="majorBidi" w:hAnsiTheme="majorBidi" w:cstheme="majorBidi"/>
          <w:b/>
          <w:bCs/>
          <w:lang w:val="fr-FR"/>
        </w:rPr>
      </w:pPr>
      <w:r>
        <w:rPr>
          <w:rFonts w:asciiTheme="majorBidi" w:hAnsiTheme="majorBidi" w:cstheme="majorBidi"/>
          <w:b/>
          <w:bCs/>
          <w:lang w:val="fr"/>
        </w:rPr>
        <w:lastRenderedPageBreak/>
        <w:t>1.  CONTEXTE</w:t>
      </w:r>
    </w:p>
    <w:p w14:paraId="7EFCDBBC" w14:textId="65A09E28" w:rsidR="00F10B4E" w:rsidRPr="003D4712" w:rsidRDefault="001B405C" w:rsidP="005E3077">
      <w:pPr>
        <w:rPr>
          <w:lang w:val="fr-FR"/>
        </w:rPr>
      </w:pPr>
      <w:r w:rsidRPr="003D4712">
        <w:rPr>
          <w:lang w:val="fr"/>
        </w:rPr>
        <w:t>Les îles, populations et écosystèmes de la Région Pacifique sont en première ligne des changements climatiques et comptent parmi les plus vulnérables de la planète aux évènements climatiques extrêmes et aux effets en cascade résultant du changement climatique. L'élévation du niveau des mers accentue l'érosion des îles et atolls de faible altitude,</w:t>
      </w:r>
      <w:r w:rsidRPr="003D4712">
        <w:rPr>
          <w:vertAlign w:val="superscript"/>
          <w:lang w:val="fr"/>
        </w:rPr>
        <w:footnoteReference w:id="1"/>
      </w:r>
      <w:r w:rsidRPr="003D4712">
        <w:rPr>
          <w:lang w:val="fr"/>
        </w:rPr>
        <w:t xml:space="preserve"> détruisant des habitations et des modes de vies qui existent depuis des siècles.</w:t>
      </w:r>
      <w:r w:rsidRPr="003D4712">
        <w:rPr>
          <w:vertAlign w:val="superscript"/>
          <w:lang w:val="fr"/>
        </w:rPr>
        <w:footnoteReference w:id="2"/>
      </w:r>
      <w:r w:rsidRPr="003D4712">
        <w:rPr>
          <w:vertAlign w:val="superscript"/>
          <w:lang w:val="fr"/>
        </w:rPr>
        <w:t xml:space="preserve"> </w:t>
      </w:r>
      <w:r w:rsidRPr="003D4712">
        <w:rPr>
          <w:lang w:val="fr"/>
        </w:rPr>
        <w:t>Le rapport spécial du Groupe d'experts intergouvernemental sur l'évolution du climat (GIEC),</w:t>
      </w:r>
      <w:r w:rsidR="00D01F40" w:rsidRPr="003D4712">
        <w:rPr>
          <w:lang w:val="fr"/>
        </w:rPr>
        <w:t xml:space="preserve"> </w:t>
      </w:r>
      <w:hyperlink r:id="rId9" w:history="1">
        <w:r w:rsidRPr="003D4712">
          <w:rPr>
            <w:rStyle w:val="Hyperlink"/>
            <w:rFonts w:eastAsia="Times New Roman" w:cs="Times New Roman"/>
            <w:i/>
            <w:iCs/>
            <w:u w:val="none"/>
            <w:lang w:val="fr"/>
          </w:rPr>
          <w:t>Réchauffement climatique d' 1,5 °C</w:t>
        </w:r>
      </w:hyperlink>
      <w:r w:rsidRPr="003D4712">
        <w:rPr>
          <w:lang w:val="fr"/>
        </w:rPr>
        <w:t xml:space="preserve">, avertit que les menaces des changements climatiques sont encore plus grandes que ce que nous avons connu jusqu'à présent. Le changement climatique présente une menace existentielle pour de nombreux </w:t>
      </w:r>
      <w:r w:rsidR="00840CC4">
        <w:rPr>
          <w:lang w:val="fr"/>
        </w:rPr>
        <w:t>États et Territoires insulaires du Pacifique</w:t>
      </w:r>
      <w:r w:rsidRPr="003D4712">
        <w:rPr>
          <w:lang w:val="fr"/>
        </w:rPr>
        <w:t xml:space="preserve"> et appelle une action urgente et plus importante pour atténuer et adapter.</w:t>
      </w:r>
    </w:p>
    <w:p w14:paraId="4586A52C" w14:textId="3D07105F" w:rsidR="00F10B4E" w:rsidRPr="003D4712" w:rsidRDefault="00F10B4E" w:rsidP="005E3077">
      <w:pPr>
        <w:rPr>
          <w:lang w:val="fr-FR"/>
        </w:rPr>
      </w:pPr>
      <w:r w:rsidRPr="003D4712">
        <w:rPr>
          <w:lang w:val="fr"/>
        </w:rPr>
        <w:t xml:space="preserve">Lors de la </w:t>
      </w:r>
      <w:r w:rsidR="00890BC4">
        <w:rPr>
          <w:lang w:val="fr"/>
        </w:rPr>
        <w:t>D</w:t>
      </w:r>
      <w:r w:rsidRPr="003D4712">
        <w:rPr>
          <w:lang w:val="fr"/>
        </w:rPr>
        <w:t xml:space="preserve">ouzième </w:t>
      </w:r>
      <w:r w:rsidR="00890BC4">
        <w:rPr>
          <w:lang w:val="fr"/>
        </w:rPr>
        <w:t>R</w:t>
      </w:r>
      <w:r w:rsidRPr="003D4712">
        <w:rPr>
          <w:lang w:val="fr"/>
        </w:rPr>
        <w:t xml:space="preserve">éunion des </w:t>
      </w:r>
      <w:r w:rsidR="00D10CA4">
        <w:rPr>
          <w:lang w:val="fr"/>
        </w:rPr>
        <w:t>m</w:t>
      </w:r>
      <w:r w:rsidRPr="003D4712">
        <w:rPr>
          <w:lang w:val="fr"/>
        </w:rPr>
        <w:t xml:space="preserve">inistres de la </w:t>
      </w:r>
      <w:r w:rsidR="00D10CA4">
        <w:rPr>
          <w:lang w:val="fr"/>
        </w:rPr>
        <w:t>s</w:t>
      </w:r>
      <w:r w:rsidRPr="003D4712">
        <w:rPr>
          <w:lang w:val="fr"/>
        </w:rPr>
        <w:t xml:space="preserve">anté des </w:t>
      </w:r>
      <w:r w:rsidR="00D10CA4">
        <w:rPr>
          <w:lang w:val="fr"/>
        </w:rPr>
        <w:t>p</w:t>
      </w:r>
      <w:r w:rsidRPr="003D4712">
        <w:rPr>
          <w:lang w:val="fr"/>
        </w:rPr>
        <w:t xml:space="preserve">ays </w:t>
      </w:r>
      <w:r w:rsidR="00D10CA4">
        <w:rPr>
          <w:lang w:val="fr"/>
        </w:rPr>
        <w:t>o</w:t>
      </w:r>
      <w:r w:rsidRPr="003D4712">
        <w:rPr>
          <w:lang w:val="fr"/>
        </w:rPr>
        <w:t>céaniens (12</w:t>
      </w:r>
      <w:r w:rsidRPr="003D4712">
        <w:rPr>
          <w:vertAlign w:val="superscript"/>
          <w:lang w:val="fr"/>
        </w:rPr>
        <w:t xml:space="preserve">e </w:t>
      </w:r>
      <w:r w:rsidRPr="003D4712">
        <w:rPr>
          <w:lang w:val="fr"/>
        </w:rPr>
        <w:t>PHMM) en</w:t>
      </w:r>
      <w:r w:rsidR="004073E4">
        <w:rPr>
          <w:lang w:val="fr"/>
        </w:rPr>
        <w:t> </w:t>
      </w:r>
      <w:r w:rsidRPr="003D4712">
        <w:rPr>
          <w:lang w:val="fr"/>
        </w:rPr>
        <w:t xml:space="preserve">2017, les leaders du Pacifique en matière de santé ont pris acte des impacts sanitaires graves causés par les changements climatiques, y compris : mortalité et morbidité causées par les évènements climatiques extrêmes ; stress dû à la chaleur ; maladies d'origine hydrique ou alimentaire ; malnutrition ; et impacts négatifs au niveau psychosocial résultant du déplacement des populations ainsi que de la perte de culture et d'écosystèmes valorisés. Les leaders en matière de santé ont alors appelé à un redoublement d'efforts significatif et à des investissements accrus pour lutter contre les effets négatifs du changement climatique. </w:t>
      </w:r>
    </w:p>
    <w:p w14:paraId="1D53B465" w14:textId="530BDA23" w:rsidR="00F272F8" w:rsidRPr="003D4712" w:rsidRDefault="00BC30A1" w:rsidP="00F272F8">
      <w:pPr>
        <w:rPr>
          <w:lang w:val="fr-FR"/>
        </w:rPr>
      </w:pPr>
      <w:r w:rsidRPr="003D4712">
        <w:rPr>
          <w:lang w:val="fr"/>
        </w:rPr>
        <w:t>En</w:t>
      </w:r>
      <w:r w:rsidR="005F7DC3" w:rsidRPr="003D4712">
        <w:rPr>
          <w:lang w:val="fr"/>
        </w:rPr>
        <w:t> </w:t>
      </w:r>
      <w:r w:rsidRPr="003D4712">
        <w:rPr>
          <w:lang w:val="fr"/>
        </w:rPr>
        <w:t>2017, peu de temps après la 12</w:t>
      </w:r>
      <w:r w:rsidRPr="003D4712">
        <w:rPr>
          <w:vertAlign w:val="superscript"/>
          <w:lang w:val="fr"/>
        </w:rPr>
        <w:t>e</w:t>
      </w:r>
      <w:r w:rsidRPr="003D4712">
        <w:rPr>
          <w:lang w:val="fr"/>
        </w:rPr>
        <w:t xml:space="preserve"> PHMM, l'Organisation mondiale de la Santé (OMS) a lancé une </w:t>
      </w:r>
      <w:hyperlink r:id="rId10" w:history="1">
        <w:r w:rsidRPr="003D4712">
          <w:rPr>
            <w:rStyle w:val="Hyperlink"/>
            <w:u w:val="none"/>
            <w:lang w:val="fr"/>
          </w:rPr>
          <w:t>Initiative spéciale sur le changement climatique et la santé dans les Petits États insulaires en développement</w:t>
        </w:r>
      </w:hyperlink>
      <w:r w:rsidR="00D01F40" w:rsidRPr="003D4712">
        <w:rPr>
          <w:rStyle w:val="Hyperlink"/>
          <w:u w:val="none"/>
          <w:lang w:val="fr"/>
        </w:rPr>
        <w:t xml:space="preserve"> </w:t>
      </w:r>
      <w:r w:rsidRPr="003D4712">
        <w:rPr>
          <w:lang w:val="fr"/>
        </w:rPr>
        <w:t>en collaboration avec la Convention-cadre des Nations Unies sur les changements climatiques (CCNUCC) et le gouvernment fidjien, Fidji présidant la 23</w:t>
      </w:r>
      <w:r w:rsidRPr="003D4712">
        <w:rPr>
          <w:vertAlign w:val="superscript"/>
          <w:lang w:val="fr"/>
        </w:rPr>
        <w:t>e</w:t>
      </w:r>
      <w:r w:rsidRPr="003D4712">
        <w:rPr>
          <w:lang w:val="fr"/>
        </w:rPr>
        <w:t xml:space="preserve"> Conference des Parties (COP23). </w:t>
      </w:r>
    </w:p>
    <w:p w14:paraId="163BF292" w14:textId="66907307" w:rsidR="00D45969" w:rsidRPr="005260B5" w:rsidRDefault="00BC30A1" w:rsidP="005E3077">
      <w:pPr>
        <w:rPr>
          <w:highlight w:val="yellow"/>
          <w:lang w:val="fr-FR"/>
        </w:rPr>
      </w:pPr>
      <w:r w:rsidRPr="003D4712">
        <w:rPr>
          <w:lang w:val="fr"/>
        </w:rPr>
        <w:t>En</w:t>
      </w:r>
      <w:r w:rsidR="006A01A0" w:rsidRPr="003D4712">
        <w:rPr>
          <w:lang w:val="fr"/>
        </w:rPr>
        <w:t> </w:t>
      </w:r>
      <w:r w:rsidRPr="003D4712">
        <w:rPr>
          <w:lang w:val="fr"/>
        </w:rPr>
        <w:t xml:space="preserve">2018, des représentants du secteur de la santé et de la lutte contre les changements climatiques de 18 </w:t>
      </w:r>
      <w:r w:rsidR="00840CC4" w:rsidRPr="003D4712">
        <w:rPr>
          <w:lang w:val="fr"/>
        </w:rPr>
        <w:t>États et Territoires insulaires du Pacifique</w:t>
      </w:r>
      <w:r w:rsidRPr="003D4712">
        <w:rPr>
          <w:lang w:val="fr"/>
        </w:rPr>
        <w:t xml:space="preserve"> se sont réunis à Fidji pour élaborer le </w:t>
      </w:r>
      <w:hyperlink r:id="rId11" w:history="1">
        <w:r w:rsidRPr="003D4712">
          <w:rPr>
            <w:rStyle w:val="Hyperlink"/>
            <w:i/>
            <w:iCs/>
            <w:u w:val="none"/>
            <w:lang w:val="fr"/>
          </w:rPr>
          <w:t>Plan d'action des îles du Pacifique sur les changements climatiques et la santé</w:t>
        </w:r>
      </w:hyperlink>
      <w:r w:rsidRPr="003D4712">
        <w:rPr>
          <w:lang w:val="fr"/>
        </w:rPr>
        <w:t>. La réunion a été co-présidée par le ministre de la santé des Îles Cook et le ministre de la santé et des services médicaux de Fidji. Le Plan d'action des îles du Pacifique a été lancé en tant que manifestation parallèle lors de la 71</w:t>
      </w:r>
      <w:r w:rsidRPr="003D4712">
        <w:rPr>
          <w:vertAlign w:val="superscript"/>
          <w:lang w:val="fr"/>
        </w:rPr>
        <w:t>e</w:t>
      </w:r>
      <w:r w:rsidRPr="003D4712">
        <w:rPr>
          <w:lang w:val="fr"/>
        </w:rPr>
        <w:t xml:space="preserve"> Assemblée mondiale de la santé en</w:t>
      </w:r>
      <w:r w:rsidR="001C6475">
        <w:rPr>
          <w:lang w:val="fr"/>
        </w:rPr>
        <w:t> </w:t>
      </w:r>
      <w:r w:rsidRPr="003D4712">
        <w:rPr>
          <w:lang w:val="fr"/>
        </w:rPr>
        <w:t>mai</w:t>
      </w:r>
      <w:r w:rsidR="001C6475">
        <w:rPr>
          <w:lang w:val="fr"/>
        </w:rPr>
        <w:t> </w:t>
      </w:r>
      <w:r w:rsidRPr="003D4712">
        <w:rPr>
          <w:lang w:val="fr"/>
        </w:rPr>
        <w:t xml:space="preserve">2018. </w:t>
      </w:r>
    </w:p>
    <w:p w14:paraId="14D57E85" w14:textId="3B4E60F9" w:rsidR="00F10B4E" w:rsidRPr="003D4712" w:rsidRDefault="00F10B4E" w:rsidP="005E3077">
      <w:pPr>
        <w:rPr>
          <w:lang w:val="fr-FR"/>
        </w:rPr>
      </w:pPr>
      <w:r w:rsidRPr="003D4712">
        <w:rPr>
          <w:lang w:val="fr"/>
        </w:rPr>
        <w:t>Une feuille de route provisoire pour mettre</w:t>
      </w:r>
      <w:r w:rsidR="00EE62B7" w:rsidRPr="003D4712">
        <w:rPr>
          <w:lang w:val="fr"/>
        </w:rPr>
        <w:t> </w:t>
      </w:r>
      <w:r w:rsidRPr="003D4712">
        <w:rPr>
          <w:lang w:val="fr"/>
        </w:rPr>
        <w:t>en</w:t>
      </w:r>
      <w:r w:rsidR="00EE62B7" w:rsidRPr="003D4712">
        <w:rPr>
          <w:lang w:val="fr"/>
        </w:rPr>
        <w:t> œuvre</w:t>
      </w:r>
      <w:r w:rsidRPr="003D4712">
        <w:rPr>
          <w:lang w:val="fr"/>
        </w:rPr>
        <w:t xml:space="preserve"> le Plan d'action des îles du Pacifique a été présentée lors de la 7</w:t>
      </w:r>
      <w:r w:rsidRPr="003D4712">
        <w:rPr>
          <w:vertAlign w:val="superscript"/>
          <w:lang w:val="fr"/>
        </w:rPr>
        <w:t xml:space="preserve">e </w:t>
      </w:r>
      <w:r w:rsidRPr="003D4712">
        <w:rPr>
          <w:lang w:val="fr"/>
        </w:rPr>
        <w:t>réunion des directeurs de la santé des pays océaniens en</w:t>
      </w:r>
      <w:r w:rsidR="00EE62B7">
        <w:rPr>
          <w:lang w:val="fr"/>
        </w:rPr>
        <w:t> </w:t>
      </w:r>
      <w:r w:rsidRPr="003D4712">
        <w:rPr>
          <w:lang w:val="fr"/>
        </w:rPr>
        <w:t>avril</w:t>
      </w:r>
      <w:r w:rsidR="003C362D">
        <w:rPr>
          <w:lang w:val="fr"/>
        </w:rPr>
        <w:t xml:space="preserve"> </w:t>
      </w:r>
      <w:r w:rsidRPr="003D4712">
        <w:rPr>
          <w:lang w:val="fr"/>
        </w:rPr>
        <w:t xml:space="preserve">2019 à </w:t>
      </w:r>
      <w:proofErr w:type="spellStart"/>
      <w:r w:rsidRPr="003D4712">
        <w:rPr>
          <w:lang w:val="fr"/>
        </w:rPr>
        <w:t>Denarau</w:t>
      </w:r>
      <w:proofErr w:type="spellEnd"/>
      <w:r w:rsidRPr="003D4712">
        <w:rPr>
          <w:lang w:val="fr"/>
        </w:rPr>
        <w:t>, Fidji. Les directeurs de la santé ont été invités à approuver les consultations nationales sur la feuille de route provisoire avant sa finalisation.</w:t>
      </w:r>
    </w:p>
    <w:p w14:paraId="48585684" w14:textId="4C30F1A4" w:rsidR="00281118" w:rsidRPr="003D4712" w:rsidRDefault="00F10B4E" w:rsidP="005E3077">
      <w:pPr>
        <w:rPr>
          <w:lang w:val="fr-FR"/>
        </w:rPr>
      </w:pPr>
      <w:r w:rsidRPr="003D4712">
        <w:rPr>
          <w:lang w:val="fr"/>
        </w:rPr>
        <w:t>Ce document fournit une mise</w:t>
      </w:r>
      <w:r w:rsidR="00D74384">
        <w:rPr>
          <w:lang w:val="fr"/>
        </w:rPr>
        <w:t> </w:t>
      </w:r>
      <w:r w:rsidRPr="003D4712">
        <w:rPr>
          <w:lang w:val="fr"/>
        </w:rPr>
        <w:t>à</w:t>
      </w:r>
      <w:r w:rsidR="00D74384">
        <w:rPr>
          <w:lang w:val="fr"/>
        </w:rPr>
        <w:t> </w:t>
      </w:r>
      <w:r w:rsidRPr="003D4712">
        <w:rPr>
          <w:lang w:val="fr"/>
        </w:rPr>
        <w:t>jour sur le travail mené sur les changements climatiques et la santé dans le Pacifique, en accord avec les grandes lignes du Plan d'action des îles du Pacifique, et présente un dossier en vue de l'adoption de la feuille de route par les ministres de la santé des pays océaniens.</w:t>
      </w:r>
    </w:p>
    <w:p w14:paraId="7FFBD42D" w14:textId="77777777" w:rsidR="00F10B4E" w:rsidRPr="005260B5" w:rsidRDefault="00F10B4E" w:rsidP="00F10B4E">
      <w:pPr>
        <w:spacing w:before="480" w:after="480"/>
        <w:jc w:val="center"/>
        <w:rPr>
          <w:rFonts w:asciiTheme="majorBidi" w:eastAsia="Malgun Gothic" w:hAnsiTheme="majorBidi" w:cstheme="majorBidi"/>
          <w:b/>
          <w:bCs/>
          <w:lang w:val="fr-FR"/>
        </w:rPr>
      </w:pPr>
      <w:r>
        <w:rPr>
          <w:rFonts w:asciiTheme="majorBidi" w:eastAsia="Malgun Gothic" w:hAnsiTheme="majorBidi" w:cstheme="majorBidi"/>
          <w:b/>
          <w:bCs/>
          <w:lang w:val="fr"/>
        </w:rPr>
        <w:t>2.  PROGRÈS ET RÉALISATIONS</w:t>
      </w:r>
    </w:p>
    <w:p w14:paraId="5BFEE574" w14:textId="507006DD" w:rsidR="00A10C7F" w:rsidRPr="003D4712" w:rsidRDefault="00F10B4E" w:rsidP="00F009D7">
      <w:pPr>
        <w:rPr>
          <w:lang w:val="fr-FR"/>
        </w:rPr>
      </w:pPr>
      <w:r w:rsidRPr="003D4712">
        <w:rPr>
          <w:lang w:val="fr"/>
        </w:rPr>
        <w:t xml:space="preserve">Le </w:t>
      </w:r>
      <w:r w:rsidRPr="003D4712">
        <w:rPr>
          <w:i/>
          <w:lang w:val="fr"/>
        </w:rPr>
        <w:t>Plan d'action des îles du Pacifique sur les changements climatiques et la santé</w:t>
      </w:r>
      <w:r w:rsidRPr="003D4712">
        <w:rPr>
          <w:lang w:val="fr"/>
        </w:rPr>
        <w:t xml:space="preserve"> prévoit que d'ici 2030 l'ensemble des systèmes de santé dans le Pacifique seront résilients à la variabilité et aux changements climatiques. Cela signifie que les systèmes de santé dans le Pacifique auront la capacité d'anticiper, de prévenir, de se préparer à et de gérer les risques sanitaires liés aux changements climatiques. Afin d'atteindre cet objectif, le Plan d'action des îles du Pacifique définit quatre l</w:t>
      </w:r>
      <w:r w:rsidR="00442AFC">
        <w:rPr>
          <w:lang w:val="fr"/>
        </w:rPr>
        <w:t xml:space="preserve">ignes d'actions stratégiques : </w:t>
      </w:r>
      <w:r w:rsidRPr="003D4712">
        <w:rPr>
          <w:lang w:val="fr"/>
        </w:rPr>
        <w:t xml:space="preserve">i) Appropriation : appuyer le leadership dans le domaine de la santé dans les </w:t>
      </w:r>
      <w:r w:rsidR="00840CC4" w:rsidRPr="003D4712">
        <w:rPr>
          <w:lang w:val="fr"/>
        </w:rPr>
        <w:t>États et Territoires insulaires du Pacifique</w:t>
      </w:r>
      <w:r w:rsidRPr="003D4712">
        <w:rPr>
          <w:lang w:val="fr"/>
        </w:rPr>
        <w:t xml:space="preserve"> pour prendre part aux discussions nationales et internationales sur la lutte contre</w:t>
      </w:r>
      <w:r w:rsidR="00442AFC">
        <w:rPr>
          <w:lang w:val="fr"/>
        </w:rPr>
        <w:t xml:space="preserve"> les changements climatiques ; </w:t>
      </w:r>
      <w:r w:rsidRPr="003D4712">
        <w:rPr>
          <w:lang w:val="fr"/>
        </w:rPr>
        <w:t>ii) Preuves : renforcer l'argument santé pour des investissements dans la lutte contre</w:t>
      </w:r>
      <w:r w:rsidR="00442AFC">
        <w:rPr>
          <w:lang w:val="fr"/>
        </w:rPr>
        <w:t xml:space="preserve"> les changements climatiques ; </w:t>
      </w:r>
      <w:r w:rsidRPr="003D4712">
        <w:rPr>
          <w:lang w:val="fr"/>
        </w:rPr>
        <w:t>iii) Mise</w:t>
      </w:r>
      <w:r w:rsidR="00407629">
        <w:rPr>
          <w:lang w:val="fr"/>
        </w:rPr>
        <w:t> </w:t>
      </w:r>
      <w:r w:rsidRPr="003D4712">
        <w:rPr>
          <w:lang w:val="fr"/>
        </w:rPr>
        <w:t>en</w:t>
      </w:r>
      <w:r w:rsidR="00407629">
        <w:rPr>
          <w:lang w:val="fr"/>
        </w:rPr>
        <w:t> </w:t>
      </w:r>
      <w:r w:rsidR="00407629" w:rsidRPr="00407629">
        <w:rPr>
          <w:lang w:val="fr"/>
        </w:rPr>
        <w:t>œuvre</w:t>
      </w:r>
      <w:r w:rsidRPr="003D4712">
        <w:rPr>
          <w:lang w:val="fr"/>
        </w:rPr>
        <w:t xml:space="preserve"> : préparation aux risques climatiques, renforcement de systèmes de santé climato-résilients et développement de politiques d'atténuat</w:t>
      </w:r>
      <w:r w:rsidR="00442AFC">
        <w:rPr>
          <w:lang w:val="fr"/>
        </w:rPr>
        <w:t xml:space="preserve">ion en faveur de la santé ; et </w:t>
      </w:r>
      <w:r w:rsidRPr="003D4712">
        <w:rPr>
          <w:lang w:val="fr"/>
        </w:rPr>
        <w:t xml:space="preserve">iv) Ressources : faciliter un accès plus grand et plus rapide aux financements pour la lutte contre les changements climatiques afin de soutenir la santé. </w:t>
      </w:r>
    </w:p>
    <w:p w14:paraId="3A6A0518" w14:textId="66AF315A" w:rsidR="00005221" w:rsidRPr="003D4712" w:rsidRDefault="009F5F87">
      <w:pPr>
        <w:rPr>
          <w:lang w:val="fr"/>
        </w:rPr>
      </w:pPr>
      <w:r w:rsidRPr="003D4712">
        <w:rPr>
          <w:lang w:val="fr"/>
        </w:rPr>
        <w:t xml:space="preserve">Pour chaque ligne d'action stratégique, le Plan d'action des îles du Pacifique propose des actions nationales à court et à long terme ainsi que des actions régionales et mondiales. Un ensemble d'indicateurs clés et étendus sont également proposés pour chaque ligne d'action.  </w:t>
      </w:r>
    </w:p>
    <w:p w14:paraId="3CC8EFB6" w14:textId="2E506CC6" w:rsidR="00005221" w:rsidRPr="003D4712" w:rsidRDefault="006D4A7C" w:rsidP="00F009D7">
      <w:pPr>
        <w:rPr>
          <w:lang w:val="fr-FR"/>
        </w:rPr>
      </w:pPr>
      <w:r w:rsidRPr="003D4712">
        <w:rPr>
          <w:lang w:val="fr"/>
        </w:rPr>
        <w:t xml:space="preserve">Une fois cet objectif déterminé par le Plan d'action des îles du Pacifique, une feuille de route était nécessaire pour détailler la </w:t>
      </w:r>
      <w:r w:rsidR="00DB4E96">
        <w:rPr>
          <w:lang w:val="fr"/>
        </w:rPr>
        <w:t>mise en œuvre</w:t>
      </w:r>
      <w:r w:rsidRPr="003D4712">
        <w:rPr>
          <w:lang w:val="fr"/>
        </w:rPr>
        <w:t>, définir les interventions prioritaires et détailler le plan de suivi et d'évaluation pour les actions proposées. En</w:t>
      </w:r>
      <w:r w:rsidR="00B445C2">
        <w:rPr>
          <w:lang w:val="fr"/>
        </w:rPr>
        <w:t> </w:t>
      </w:r>
      <w:r w:rsidRPr="003D4712">
        <w:rPr>
          <w:lang w:val="fr"/>
        </w:rPr>
        <w:t xml:space="preserve">2018, un groupe de travail informel a été créé pour élaborer une feuille de route en vue de la </w:t>
      </w:r>
      <w:r w:rsidR="00DB4E96">
        <w:rPr>
          <w:lang w:val="fr"/>
        </w:rPr>
        <w:t>mise en œuvre</w:t>
      </w:r>
      <w:r w:rsidRPr="003D4712">
        <w:rPr>
          <w:lang w:val="fr"/>
        </w:rPr>
        <w:t xml:space="preserve"> du Plan d'action des îles du Pacifique. </w:t>
      </w:r>
    </w:p>
    <w:p w14:paraId="4F987E0E" w14:textId="184C6198" w:rsidR="00F10B4E" w:rsidRPr="003D4712" w:rsidRDefault="001E5D0A" w:rsidP="00F009D7">
      <w:pPr>
        <w:rPr>
          <w:lang w:val="fr-FR"/>
        </w:rPr>
      </w:pPr>
      <w:r w:rsidRPr="003D4712">
        <w:rPr>
          <w:lang w:val="fr"/>
        </w:rPr>
        <w:t>Les progrès accomplis dans le cadre du Plan d'action des îles du Pacifique depuis la 12</w:t>
      </w:r>
      <w:r w:rsidRPr="003D4712">
        <w:rPr>
          <w:vertAlign w:val="superscript"/>
          <w:lang w:val="fr"/>
        </w:rPr>
        <w:t>e</w:t>
      </w:r>
      <w:r w:rsidRPr="003D4712">
        <w:rPr>
          <w:lang w:val="fr"/>
        </w:rPr>
        <w:t xml:space="preserve"> PHMM sont synthétisés dans les sections suivantes et détaillés en annexe.</w:t>
      </w:r>
    </w:p>
    <w:p w14:paraId="3FD4D08B" w14:textId="4E97E195" w:rsidR="00F10B4E" w:rsidRPr="003D4712" w:rsidRDefault="00F10B4E" w:rsidP="00F009D7">
      <w:pPr>
        <w:pStyle w:val="ListParagraph"/>
        <w:spacing w:before="240"/>
        <w:ind w:left="0"/>
        <w:rPr>
          <w:rFonts w:eastAsia="Times New Roman" w:cs="Times New Roman"/>
          <w:lang w:val="fr-FR"/>
        </w:rPr>
      </w:pPr>
      <w:r w:rsidRPr="003D4712">
        <w:rPr>
          <w:rFonts w:eastAsia="Times New Roman" w:cs="Times New Roman"/>
          <w:b/>
          <w:bCs/>
          <w:lang w:val="fr"/>
        </w:rPr>
        <w:t xml:space="preserve">2.1 Appropriation </w:t>
      </w:r>
    </w:p>
    <w:p w14:paraId="6027CE0D" w14:textId="6236B275" w:rsidR="00F10B4E" w:rsidRPr="003D4712" w:rsidRDefault="00F10B4E" w:rsidP="00F009D7">
      <w:pPr>
        <w:rPr>
          <w:lang w:val="fr-FR"/>
        </w:rPr>
      </w:pPr>
      <w:r w:rsidRPr="003D4712">
        <w:rPr>
          <w:lang w:val="fr"/>
        </w:rPr>
        <w:t xml:space="preserve">Cette ligne d'action propose des actions aux niveaux national et régional pour mettre en lumière les connexions fortes entre la santé et les changements climatiques ainsi que le rôle essentiel des multiples secteurs dans les interventions sur ces deux domaines. Les gouvernements informés pourront s'approprier le contenu ayant trait aux changements climatiques et à la santé dans leurs positions officielles nationales et régionales, et dans les discours à l'échelon mondial tels que les négociations au sein de la CCNUCC et d'autres processus de développement durable pertinents. </w:t>
      </w:r>
    </w:p>
    <w:p w14:paraId="3B3A4545" w14:textId="6AE06B66" w:rsidR="00D15042" w:rsidRPr="003D4712" w:rsidRDefault="00F10B4E" w:rsidP="00F009D7">
      <w:pPr>
        <w:rPr>
          <w:lang w:val="fr-FR"/>
        </w:rPr>
      </w:pPr>
      <w:r w:rsidRPr="003D4712">
        <w:rPr>
          <w:lang w:val="fr"/>
        </w:rPr>
        <w:t xml:space="preserve">Dix actions sont proposées pour la ligne d'action sur l'Appropriation. Une action nationale immédiate est d'appuyer l'engagement du ministère de la santé dans le processus de la CCNUCC et des forums associés, et de participer aux Plans d'adaptation nationaux (PAN) et à des processus similaires afin d'inclure la santé. </w:t>
      </w:r>
    </w:p>
    <w:p w14:paraId="65AF2477" w14:textId="3A76EBF9" w:rsidR="001C4D79" w:rsidRPr="003D4712" w:rsidRDefault="00D15042" w:rsidP="00F009D7">
      <w:pPr>
        <w:rPr>
          <w:lang w:val="fr-FR"/>
        </w:rPr>
      </w:pPr>
      <w:r w:rsidRPr="003D4712">
        <w:rPr>
          <w:lang w:val="fr"/>
        </w:rPr>
        <w:t xml:space="preserve">Les progrès accomplis depuis la 12e PHMM incluent : </w:t>
      </w:r>
    </w:p>
    <w:p w14:paraId="08C6DBD8" w14:textId="15AC68BF" w:rsidR="003B75F5" w:rsidRPr="003D4712" w:rsidRDefault="000B2027" w:rsidP="005E3077">
      <w:pPr>
        <w:pStyle w:val="ListParagraph"/>
        <w:numPr>
          <w:ilvl w:val="0"/>
          <w:numId w:val="8"/>
        </w:numPr>
        <w:autoSpaceDE w:val="0"/>
        <w:autoSpaceDN w:val="0"/>
        <w:adjustRightInd w:val="0"/>
        <w:spacing w:after="0"/>
        <w:rPr>
          <w:rFonts w:eastAsia="Times New Roman" w:cs="Times New Roman"/>
          <w:lang w:val="fr-FR"/>
        </w:rPr>
      </w:pPr>
      <w:r w:rsidRPr="003D4712">
        <w:rPr>
          <w:rFonts w:eastAsia="Times New Roman" w:cs="Times New Roman"/>
          <w:lang w:val="fr"/>
        </w:rPr>
        <w:t xml:space="preserve">Un groupe de travail informel représentant à la fois les secteurs de la santé et de la lutte contre les changements climatiques a été créé pour discuter et apporter des éléments d'ordre général sur l'orientation et les mécanismes en vue de la </w:t>
      </w:r>
      <w:r w:rsidR="00B445C2" w:rsidRPr="003D4712">
        <w:rPr>
          <w:rFonts w:eastAsia="Times New Roman" w:cs="Times New Roman"/>
          <w:lang w:val="fr"/>
        </w:rPr>
        <w:t>mise en </w:t>
      </w:r>
      <w:proofErr w:type="spellStart"/>
      <w:r w:rsidR="00B445C2" w:rsidRPr="003D4712">
        <w:rPr>
          <w:rFonts w:eastAsia="Times New Roman" w:cs="Times New Roman"/>
          <w:lang w:val="fr"/>
        </w:rPr>
        <w:t>oeuvre</w:t>
      </w:r>
      <w:proofErr w:type="spellEnd"/>
      <w:r w:rsidRPr="003D4712">
        <w:rPr>
          <w:rFonts w:eastAsia="Times New Roman" w:cs="Times New Roman"/>
          <w:lang w:val="fr"/>
        </w:rPr>
        <w:t xml:space="preserve"> d'actions et de financements pour le Plan d'action des îles du Pacifique. </w:t>
      </w:r>
    </w:p>
    <w:p w14:paraId="4FECAE6E" w14:textId="30014B7D" w:rsidR="00AB7D36" w:rsidRPr="003D4712" w:rsidRDefault="000B2027" w:rsidP="006A4615">
      <w:pPr>
        <w:pStyle w:val="ListParagraph"/>
        <w:numPr>
          <w:ilvl w:val="0"/>
          <w:numId w:val="8"/>
        </w:numPr>
        <w:autoSpaceDE w:val="0"/>
        <w:autoSpaceDN w:val="0"/>
        <w:adjustRightInd w:val="0"/>
        <w:spacing w:after="0"/>
        <w:rPr>
          <w:rFonts w:eastAsia="Times New Roman" w:cs="Times New Roman"/>
          <w:lang w:val="fr-FR"/>
        </w:rPr>
      </w:pPr>
      <w:r w:rsidRPr="003D4712">
        <w:rPr>
          <w:rFonts w:eastAsia="Times New Roman" w:cs="Times New Roman"/>
          <w:lang w:val="fr"/>
        </w:rPr>
        <w:t>Les responsables nationaux primaires et secondaires pour le changement climatique et la santé ont été désignés.</w:t>
      </w:r>
    </w:p>
    <w:p w14:paraId="45EC9E4F" w14:textId="77777777" w:rsidR="00F10B4E" w:rsidRPr="005260B5" w:rsidRDefault="00F10B4E" w:rsidP="00F10B4E">
      <w:pPr>
        <w:pStyle w:val="ListParagraph"/>
        <w:spacing w:before="480" w:after="480"/>
        <w:ind w:left="0"/>
        <w:rPr>
          <w:rFonts w:eastAsia="Times New Roman" w:cs="Times New Roman"/>
          <w:highlight w:val="yellow"/>
          <w:lang w:val="fr-FR"/>
        </w:rPr>
      </w:pPr>
    </w:p>
    <w:p w14:paraId="14A7D4D4" w14:textId="7474F1CD" w:rsidR="00F10B4E" w:rsidRPr="003D4712" w:rsidRDefault="00F10B4E" w:rsidP="005E3077">
      <w:pPr>
        <w:pStyle w:val="ListParagraph"/>
        <w:spacing w:before="240"/>
        <w:ind w:left="0"/>
        <w:rPr>
          <w:rFonts w:eastAsia="Times New Roman" w:cs="Times New Roman"/>
          <w:lang w:val="fr-FR"/>
        </w:rPr>
      </w:pPr>
      <w:r w:rsidRPr="003D4712">
        <w:rPr>
          <w:rFonts w:eastAsia="Times New Roman" w:cs="Times New Roman"/>
          <w:b/>
          <w:bCs/>
          <w:lang w:val="fr"/>
        </w:rPr>
        <w:t>2.2 Preuves</w:t>
      </w:r>
    </w:p>
    <w:p w14:paraId="2316BA09" w14:textId="03F7BA21" w:rsidR="00BD6BD5" w:rsidRPr="003D4712" w:rsidRDefault="00F10B4E" w:rsidP="00F009D7">
      <w:pPr>
        <w:rPr>
          <w:lang w:val="fr-FR"/>
        </w:rPr>
      </w:pPr>
      <w:r w:rsidRPr="003D4712">
        <w:rPr>
          <w:lang w:val="fr"/>
        </w:rPr>
        <w:t xml:space="preserve">Les </w:t>
      </w:r>
      <w:r w:rsidR="00840CC4" w:rsidRPr="003D4712">
        <w:rPr>
          <w:lang w:val="fr"/>
        </w:rPr>
        <w:t>États et Territoires insulaires du Pacifique</w:t>
      </w:r>
      <w:r w:rsidRPr="003D4712">
        <w:rPr>
          <w:lang w:val="fr"/>
        </w:rPr>
        <w:t xml:space="preserve"> manquent des preuves sanitaires, environnementales et économiques nécessaires pour présenter leur cas aux investisseurs potentiels, à savoir que des systèmes de santé climato-résilients ne sont pas seulement d'une importance essentielle pour la pérennité des services apportés, mais tout aussi importants que les systèmes d'infrastructures, d'énergie, d'eau et d'assainissement, d'information et de communication et de transport. La capacité à mener des recherches dans les domaines du changement climatique et de la santé dans les </w:t>
      </w:r>
      <w:r w:rsidR="00840CC4" w:rsidRPr="003D4712">
        <w:rPr>
          <w:lang w:val="fr"/>
        </w:rPr>
        <w:t>États et Territoires insulaires du Pacifique</w:t>
      </w:r>
      <w:r w:rsidRPr="003D4712">
        <w:rPr>
          <w:lang w:val="fr"/>
        </w:rPr>
        <w:t xml:space="preserve"> est nécessaire afin de renforcer les dossiers des PAN axés sur la santé.  </w:t>
      </w:r>
    </w:p>
    <w:p w14:paraId="7009A56A" w14:textId="20D3FF55" w:rsidR="00F10B4E" w:rsidRPr="003D4712" w:rsidRDefault="004F7B45" w:rsidP="00F009D7">
      <w:pPr>
        <w:rPr>
          <w:lang w:val="fr-FR"/>
        </w:rPr>
      </w:pPr>
      <w:r w:rsidRPr="003D4712">
        <w:rPr>
          <w:lang w:val="fr"/>
        </w:rPr>
        <w:t xml:space="preserve">Un soutien externe est nécessaire afin de mesurer l'empreinte carbone du secteur de la santé et de planifier et d'appuyer la transition vers une option faible carbone. Cette transition devrait aussi avoir pour objectif de renforcer la résilience et la durabilité du secteur de la santé.  </w:t>
      </w:r>
    </w:p>
    <w:p w14:paraId="6CAA607C" w14:textId="51AC33B8" w:rsidR="007E2855" w:rsidRPr="003D4712" w:rsidRDefault="00F10B4E" w:rsidP="00F009D7">
      <w:pPr>
        <w:rPr>
          <w:lang w:val="fr-FR"/>
        </w:rPr>
      </w:pPr>
      <w:r w:rsidRPr="003D4712">
        <w:rPr>
          <w:lang w:val="fr"/>
        </w:rPr>
        <w:t xml:space="preserve">16 actions sont proposées pour la ligne d'action Preuves. Une action immédiate consiste à élaborer les profils nationaux de l'OMS/CCNUCC sur les questions climatiques et sanitaires, ils permettront d'apporter les éléments nécessaires à la </w:t>
      </w:r>
      <w:r w:rsidR="00B445C2" w:rsidRPr="003D4712">
        <w:rPr>
          <w:lang w:val="fr"/>
        </w:rPr>
        <w:t>mise en </w:t>
      </w:r>
      <w:proofErr w:type="spellStart"/>
      <w:r w:rsidR="00B445C2" w:rsidRPr="003D4712">
        <w:rPr>
          <w:lang w:val="fr"/>
        </w:rPr>
        <w:t>oeuvre</w:t>
      </w:r>
      <w:proofErr w:type="spellEnd"/>
      <w:r w:rsidRPr="003D4712">
        <w:rPr>
          <w:lang w:val="fr"/>
        </w:rPr>
        <w:t xml:space="preserve"> des actions les plus urgentes en vue de protéger la santé des menaces des changements climatiques.</w:t>
      </w:r>
    </w:p>
    <w:p w14:paraId="5FF1B44A" w14:textId="43861430" w:rsidR="007E2855" w:rsidRPr="003D4712" w:rsidRDefault="007E2855" w:rsidP="00F009D7">
      <w:pPr>
        <w:rPr>
          <w:lang w:val="fr-FR"/>
        </w:rPr>
      </w:pPr>
      <w:r w:rsidRPr="003D4712">
        <w:rPr>
          <w:lang w:val="fr"/>
        </w:rPr>
        <w:t>Les progrès accomplis depuis la 12e PHMM incluent :</w:t>
      </w:r>
    </w:p>
    <w:p w14:paraId="1308502D" w14:textId="460745C6" w:rsidR="007E2855" w:rsidRPr="003D4712" w:rsidRDefault="007E2855" w:rsidP="0054737D">
      <w:pPr>
        <w:pStyle w:val="ListParagraph"/>
        <w:numPr>
          <w:ilvl w:val="0"/>
          <w:numId w:val="9"/>
        </w:numPr>
        <w:autoSpaceDE w:val="0"/>
        <w:autoSpaceDN w:val="0"/>
        <w:adjustRightInd w:val="0"/>
        <w:spacing w:after="0"/>
        <w:rPr>
          <w:rFonts w:eastAsiaTheme="minorHAnsi" w:cs="Times New Roman"/>
          <w:color w:val="000000"/>
          <w:lang w:val="fr-FR"/>
        </w:rPr>
      </w:pPr>
      <w:r w:rsidRPr="003D4712">
        <w:rPr>
          <w:lang w:val="fr"/>
        </w:rPr>
        <w:t>Deux rapports clés sur les changements climatiques et la santé ont été distribués lors de la 69</w:t>
      </w:r>
      <w:r w:rsidRPr="003D4712">
        <w:rPr>
          <w:vertAlign w:val="superscript"/>
          <w:lang w:val="fr"/>
        </w:rPr>
        <w:t xml:space="preserve">e </w:t>
      </w:r>
      <w:r w:rsidRPr="003D4712">
        <w:rPr>
          <w:lang w:val="fr"/>
        </w:rPr>
        <w:t>session du Comité régional de l'OMS pour le Pacifique occidental : i)</w:t>
      </w:r>
      <w:r w:rsidR="00D01F40" w:rsidRPr="003D4712">
        <w:rPr>
          <w:lang w:val="fr"/>
        </w:rPr>
        <w:t xml:space="preserve"> </w:t>
      </w:r>
      <w:r w:rsidRPr="003D4712">
        <w:rPr>
          <w:i/>
          <w:iCs/>
          <w:lang w:val="fr"/>
        </w:rPr>
        <w:t>Plan d'action des îles du Pacifique sur les changements climatiques et la santé </w:t>
      </w:r>
      <w:r w:rsidRPr="003D4712">
        <w:rPr>
          <w:lang w:val="fr"/>
        </w:rPr>
        <w:t>; et</w:t>
      </w:r>
      <w:r w:rsidRPr="003D4712">
        <w:rPr>
          <w:color w:val="000000"/>
          <w:lang w:val="fr"/>
        </w:rPr>
        <w:t xml:space="preserve"> ii) </w:t>
      </w:r>
      <w:hyperlink r:id="rId12" w:history="1">
        <w:r w:rsidRPr="003D4712">
          <w:rPr>
            <w:rStyle w:val="Hyperlink"/>
            <w:rFonts w:eastAsiaTheme="minorHAnsi" w:cs="Times New Roman"/>
            <w:i/>
            <w:iCs/>
            <w:u w:val="none"/>
            <w:lang w:val="fr"/>
          </w:rPr>
          <w:t>Changements Climatiques et Santé dans les Petits États insulaires en développement :</w:t>
        </w:r>
        <w:r w:rsidRPr="003D4712">
          <w:rPr>
            <w:rStyle w:val="Hyperlink"/>
            <w:rFonts w:eastAsiaTheme="minorHAnsi" w:cs="Times New Roman"/>
            <w:u w:val="none"/>
            <w:lang w:val="fr"/>
          </w:rPr>
          <w:t xml:space="preserve"> </w:t>
        </w:r>
        <w:r w:rsidRPr="003D4712">
          <w:rPr>
            <w:rStyle w:val="Hyperlink"/>
            <w:rFonts w:eastAsiaTheme="minorHAnsi" w:cs="Times New Roman"/>
            <w:i/>
            <w:iCs/>
            <w:u w:val="none"/>
            <w:lang w:val="fr"/>
          </w:rPr>
          <w:t>L'initiative spéciale de l'OMS</w:t>
        </w:r>
      </w:hyperlink>
      <w:r w:rsidRPr="003D4712">
        <w:rPr>
          <w:i/>
          <w:iCs/>
          <w:color w:val="000000"/>
          <w:lang w:val="fr"/>
        </w:rPr>
        <w:t>.</w:t>
      </w:r>
    </w:p>
    <w:p w14:paraId="40F88439" w14:textId="1F346767" w:rsidR="007E2855" w:rsidRPr="003D4712" w:rsidRDefault="007E2855" w:rsidP="006F5A3A">
      <w:pPr>
        <w:pStyle w:val="ListParagraph"/>
        <w:numPr>
          <w:ilvl w:val="0"/>
          <w:numId w:val="9"/>
        </w:numPr>
        <w:autoSpaceDE w:val="0"/>
        <w:autoSpaceDN w:val="0"/>
        <w:adjustRightInd w:val="0"/>
        <w:spacing w:after="0"/>
        <w:rPr>
          <w:rFonts w:eastAsia="Times New Roman" w:cs="Times New Roman"/>
          <w:lang w:val="fr-FR"/>
        </w:rPr>
      </w:pPr>
      <w:r w:rsidRPr="003D4712">
        <w:rPr>
          <w:rFonts w:eastAsiaTheme="minorHAnsi" w:cs="Times New Roman"/>
          <w:color w:val="000000"/>
          <w:lang w:val="fr"/>
        </w:rPr>
        <w:t xml:space="preserve">Le projet des profils nationaux de l'OMS/CCNUCC sur les questions climatiques et sanitaires a été lancé avec l'objectif d'appuyer la prise de décisions par des éléments factuels en vue de renforcer la résilience climatique des systèmes de santé. Depuis son lancement, trois </w:t>
      </w:r>
      <w:r w:rsidR="00840CC4" w:rsidRPr="003D4712">
        <w:rPr>
          <w:rFonts w:eastAsiaTheme="minorHAnsi" w:cs="Times New Roman"/>
          <w:color w:val="000000"/>
          <w:lang w:val="fr"/>
        </w:rPr>
        <w:t>États et Territoires insulaires du Pacifique</w:t>
      </w:r>
      <w:r w:rsidRPr="003D4712">
        <w:rPr>
          <w:rFonts w:eastAsiaTheme="minorHAnsi" w:cs="Times New Roman"/>
          <w:color w:val="000000"/>
          <w:lang w:val="fr"/>
        </w:rPr>
        <w:t xml:space="preserve"> ont établi leurs profils nationaux de l'OMS/CCNUCC sur les questions climatiques et sanitaire</w:t>
      </w:r>
      <w:r w:rsidR="00EE56B8">
        <w:rPr>
          <w:rFonts w:eastAsiaTheme="minorHAnsi" w:cs="Times New Roman"/>
          <w:color w:val="000000"/>
          <w:lang w:val="fr"/>
        </w:rPr>
        <w:t>s</w:t>
      </w:r>
      <w:r w:rsidRPr="003D4712">
        <w:rPr>
          <w:rFonts w:eastAsiaTheme="minorHAnsi" w:cs="Times New Roman"/>
          <w:color w:val="000000"/>
          <w:lang w:val="fr"/>
        </w:rPr>
        <w:t xml:space="preserve"> et sept autres pays sont en cours de processus.</w:t>
      </w:r>
    </w:p>
    <w:p w14:paraId="2CB85CB4" w14:textId="77777777" w:rsidR="0075179D" w:rsidRPr="005260B5" w:rsidRDefault="0075179D" w:rsidP="00F009D7">
      <w:pPr>
        <w:pStyle w:val="ListParagraph"/>
        <w:spacing w:before="240"/>
        <w:ind w:left="0"/>
        <w:rPr>
          <w:rFonts w:eastAsia="Times New Roman" w:cs="Times New Roman"/>
          <w:b/>
          <w:highlight w:val="yellow"/>
          <w:lang w:val="fr-FR"/>
        </w:rPr>
      </w:pPr>
    </w:p>
    <w:p w14:paraId="05E60CAF" w14:textId="77777777" w:rsidR="00182FF4" w:rsidRPr="005260B5" w:rsidRDefault="00182FF4" w:rsidP="00F009D7">
      <w:pPr>
        <w:pStyle w:val="ListParagraph"/>
        <w:spacing w:before="240"/>
        <w:ind w:left="0"/>
        <w:rPr>
          <w:rFonts w:eastAsia="Times New Roman" w:cs="Times New Roman"/>
          <w:b/>
          <w:highlight w:val="yellow"/>
          <w:lang w:val="fr-FR"/>
        </w:rPr>
      </w:pPr>
    </w:p>
    <w:p w14:paraId="0EE7A337" w14:textId="2D7A9B25" w:rsidR="00F10B4E" w:rsidRPr="003D4712" w:rsidRDefault="00F10B4E" w:rsidP="00F009D7">
      <w:pPr>
        <w:pStyle w:val="ListParagraph"/>
        <w:spacing w:before="240"/>
        <w:ind w:left="0"/>
        <w:rPr>
          <w:rFonts w:eastAsia="Times New Roman" w:cs="Times New Roman"/>
          <w:lang w:val="fr-FR"/>
        </w:rPr>
      </w:pPr>
      <w:r w:rsidRPr="003D4712">
        <w:rPr>
          <w:rFonts w:eastAsia="Times New Roman" w:cs="Times New Roman"/>
          <w:b/>
          <w:bCs/>
          <w:lang w:val="fr"/>
        </w:rPr>
        <w:t>2.3 Mise</w:t>
      </w:r>
      <w:r w:rsidR="00737B1F" w:rsidRPr="003D4712">
        <w:rPr>
          <w:rFonts w:eastAsia="Times New Roman" w:cs="Times New Roman"/>
          <w:b/>
          <w:bCs/>
          <w:lang w:val="fr"/>
        </w:rPr>
        <w:t> </w:t>
      </w:r>
      <w:r w:rsidRPr="003D4712">
        <w:rPr>
          <w:rFonts w:eastAsia="Times New Roman" w:cs="Times New Roman"/>
          <w:b/>
          <w:bCs/>
          <w:lang w:val="fr"/>
        </w:rPr>
        <w:t>en</w:t>
      </w:r>
      <w:r w:rsidR="00737B1F" w:rsidRPr="003D4712">
        <w:rPr>
          <w:lang w:val="fr-FR"/>
        </w:rPr>
        <w:t> </w:t>
      </w:r>
      <w:r w:rsidR="007A7B19" w:rsidRPr="003D4712">
        <w:rPr>
          <w:rFonts w:eastAsia="Times New Roman" w:cs="Times New Roman"/>
          <w:b/>
          <w:bCs/>
          <w:lang w:val="fr"/>
        </w:rPr>
        <w:t>œuvre</w:t>
      </w:r>
    </w:p>
    <w:p w14:paraId="5FF57659" w14:textId="033B8F1A" w:rsidR="00F10B4E" w:rsidRPr="003D4712" w:rsidRDefault="00F10B4E" w:rsidP="00F009D7">
      <w:pPr>
        <w:rPr>
          <w:lang w:val="fr-FR"/>
        </w:rPr>
      </w:pPr>
      <w:r w:rsidRPr="003D4712">
        <w:rPr>
          <w:lang w:val="fr"/>
        </w:rPr>
        <w:t xml:space="preserve">Il est prévu que le système de santé fonctionne avant, pendant et après les situations d'urgences, toutefois une infrastructure vulnérable du système de santé et une main d'oeuvre sanitaire fragile peuvent considérablement compromettre l'accès à des soins de santé en cas d'urgences. </w:t>
      </w:r>
    </w:p>
    <w:p w14:paraId="74D88E40" w14:textId="5E6AC3D4" w:rsidR="00F10B4E" w:rsidRPr="003D4712" w:rsidRDefault="00F10B4E" w:rsidP="00F009D7">
      <w:pPr>
        <w:rPr>
          <w:lang w:val="fr-FR"/>
        </w:rPr>
      </w:pPr>
      <w:r w:rsidRPr="003D4712">
        <w:rPr>
          <w:lang w:val="fr"/>
        </w:rPr>
        <w:t xml:space="preserve">Toute perte importante en capacité du système de santé a le potentiel de déclencher une cascade de conséquences négatives aux plans du capital santé et social, et par voie de conséquence, aux plans de l'économie, des sociétés et de leurs sécurités. Au final, une défaillance du système de santé a des implications au niveau de la sécurité nationale.  </w:t>
      </w:r>
    </w:p>
    <w:p w14:paraId="5D558FFD" w14:textId="3EB55629" w:rsidR="00F10B4E" w:rsidRPr="003D4712" w:rsidRDefault="00263159" w:rsidP="00F009D7">
      <w:pPr>
        <w:rPr>
          <w:lang w:val="fr-FR"/>
        </w:rPr>
      </w:pPr>
      <w:r w:rsidRPr="003D4712">
        <w:rPr>
          <w:lang w:val="fr"/>
        </w:rPr>
        <w:t>Un exemple pratique d'atténuation et d'adaptation dans le domaine sanitaire est l'initiative des hôpitaux SMART qui vise à fournir des installations sanitaires à la fois vertes et sûres.</w:t>
      </w:r>
    </w:p>
    <w:p w14:paraId="2D99A3E4" w14:textId="4887B461" w:rsidR="007E2855" w:rsidRPr="003D4712" w:rsidRDefault="007E2855" w:rsidP="00F009D7">
      <w:pPr>
        <w:rPr>
          <w:lang w:val="fr-FR"/>
        </w:rPr>
      </w:pPr>
      <w:r w:rsidRPr="003D4712">
        <w:rPr>
          <w:lang w:val="fr"/>
        </w:rPr>
        <w:t>Les progrès accomplis depuis la 12e PHMM incluent :</w:t>
      </w:r>
    </w:p>
    <w:p w14:paraId="4CE7CB02" w14:textId="09602C60" w:rsidR="007E2855" w:rsidRPr="003D4712" w:rsidRDefault="007E2855" w:rsidP="00F009D7">
      <w:pPr>
        <w:pStyle w:val="ListParagraph"/>
        <w:numPr>
          <w:ilvl w:val="0"/>
          <w:numId w:val="10"/>
        </w:numPr>
        <w:autoSpaceDE w:val="0"/>
        <w:autoSpaceDN w:val="0"/>
        <w:adjustRightInd w:val="0"/>
        <w:spacing w:after="0"/>
        <w:rPr>
          <w:rFonts w:eastAsiaTheme="minorHAnsi" w:cs="Times New Roman"/>
          <w:color w:val="000000"/>
          <w:lang w:val="fr-FR"/>
        </w:rPr>
      </w:pPr>
      <w:r w:rsidRPr="003D4712">
        <w:rPr>
          <w:rFonts w:eastAsiaTheme="minorHAnsi" w:cs="Times New Roman"/>
          <w:color w:val="000000"/>
          <w:lang w:val="fr"/>
        </w:rPr>
        <w:t>L'OMS, en collaboration avec l'Agence coréenne de coopération internationale (KOICA), a commencé à travailler avec les gouvernments de Kiribati et de Tuvalu pour mettre</w:t>
      </w:r>
      <w:r w:rsidR="00FA7704">
        <w:rPr>
          <w:rFonts w:eastAsiaTheme="minorHAnsi" w:cs="Times New Roman"/>
          <w:color w:val="000000"/>
          <w:lang w:val="fr"/>
        </w:rPr>
        <w:t> </w:t>
      </w:r>
      <w:r w:rsidRPr="003D4712">
        <w:rPr>
          <w:rFonts w:eastAsiaTheme="minorHAnsi" w:cs="Times New Roman"/>
          <w:color w:val="000000"/>
          <w:lang w:val="fr"/>
        </w:rPr>
        <w:t>en</w:t>
      </w:r>
      <w:r w:rsidR="00FA7704">
        <w:rPr>
          <w:rFonts w:eastAsiaTheme="minorHAnsi" w:cs="Times New Roman"/>
          <w:color w:val="000000"/>
          <w:lang w:val="fr"/>
        </w:rPr>
        <w:t> </w:t>
      </w:r>
      <w:r w:rsidR="00FA7704" w:rsidRPr="00FA7704">
        <w:rPr>
          <w:rFonts w:eastAsiaTheme="minorHAnsi" w:cs="Times New Roman"/>
          <w:color w:val="000000"/>
          <w:lang w:val="fr"/>
        </w:rPr>
        <w:t>œuvre</w:t>
      </w:r>
      <w:r w:rsidRPr="003D4712">
        <w:rPr>
          <w:rFonts w:eastAsiaTheme="minorHAnsi" w:cs="Times New Roman"/>
          <w:color w:val="000000"/>
          <w:lang w:val="fr"/>
        </w:rPr>
        <w:t xml:space="preserve"> des actions en vue de renforcer les systèmes de santé climato-résilients au niveau communautaire. Les activités incluents l'examen et la mise à jour des plans d'actions sur les changements climatiques et la santé, et de fournir des formations sur le contrôle de l'eau et les plans climato-résilients pour la sécurité de l'eau.</w:t>
      </w:r>
    </w:p>
    <w:p w14:paraId="7363F7D8" w14:textId="1F43A2FB" w:rsidR="007E2855" w:rsidRPr="003D4712" w:rsidRDefault="002D422D" w:rsidP="007E2855">
      <w:pPr>
        <w:pStyle w:val="ListParagraph"/>
        <w:numPr>
          <w:ilvl w:val="0"/>
          <w:numId w:val="10"/>
        </w:numPr>
        <w:autoSpaceDE w:val="0"/>
        <w:autoSpaceDN w:val="0"/>
        <w:adjustRightInd w:val="0"/>
        <w:spacing w:after="0"/>
        <w:rPr>
          <w:rFonts w:eastAsiaTheme="minorHAnsi" w:cs="Times New Roman"/>
          <w:lang w:val="fr-FR"/>
        </w:rPr>
      </w:pPr>
      <w:r w:rsidRPr="003D4712">
        <w:rPr>
          <w:rFonts w:eastAsiaTheme="minorHAnsi" w:cs="Times New Roman"/>
          <w:lang w:val="fr"/>
        </w:rPr>
        <w:t xml:space="preserve">Un projet de note de synthèse, </w:t>
      </w:r>
      <w:r w:rsidRPr="003D4712">
        <w:rPr>
          <w:rFonts w:eastAsiaTheme="minorHAnsi" w:cs="Times New Roman"/>
          <w:i/>
          <w:iCs/>
          <w:lang w:val="fr"/>
        </w:rPr>
        <w:t>Renforcer l'adaptation sanitaire face aux changements climatiques à Fidji</w:t>
      </w:r>
      <w:r w:rsidRPr="003D4712">
        <w:rPr>
          <w:rFonts w:eastAsiaTheme="minorHAnsi" w:cs="Times New Roman"/>
          <w:lang w:val="fr"/>
        </w:rPr>
        <w:t>, a été approuvé. Le projet financé par KOICA visera à établir des hôpitaux climato-résilients (ou verts) et à renforcer la capacité pour une surveillance des maladies sensibles au climat parmi les professionnels de la santé.</w:t>
      </w:r>
    </w:p>
    <w:p w14:paraId="5D281DCA" w14:textId="77777777" w:rsidR="007E2855" w:rsidRPr="005260B5" w:rsidRDefault="007E2855" w:rsidP="00F10B4E">
      <w:pPr>
        <w:pStyle w:val="ListParagraph"/>
        <w:spacing w:before="480" w:after="480"/>
        <w:ind w:left="0"/>
        <w:rPr>
          <w:rFonts w:eastAsia="Times New Roman" w:cs="Times New Roman"/>
          <w:highlight w:val="yellow"/>
          <w:lang w:val="fr-FR"/>
        </w:rPr>
      </w:pPr>
    </w:p>
    <w:p w14:paraId="49BF30A6" w14:textId="421904E4" w:rsidR="00F10B4E" w:rsidRPr="003D4712" w:rsidRDefault="00F10B4E" w:rsidP="00F009D7">
      <w:pPr>
        <w:pStyle w:val="ListParagraph"/>
        <w:spacing w:before="240"/>
        <w:ind w:left="0"/>
        <w:rPr>
          <w:lang w:val="fr-FR"/>
        </w:rPr>
      </w:pPr>
      <w:r w:rsidRPr="003D4712">
        <w:rPr>
          <w:rFonts w:eastAsia="Times New Roman" w:cs="Times New Roman"/>
          <w:b/>
          <w:bCs/>
          <w:lang w:val="fr"/>
        </w:rPr>
        <w:t>2.4</w:t>
      </w:r>
      <w:r w:rsidRPr="003D4712">
        <w:rPr>
          <w:rFonts w:eastAsia="Times New Roman" w:cs="Times New Roman"/>
          <w:lang w:val="fr"/>
        </w:rPr>
        <w:t xml:space="preserve"> </w:t>
      </w:r>
      <w:r w:rsidRPr="003D4712">
        <w:rPr>
          <w:rFonts w:eastAsia="Times New Roman" w:cs="Times New Roman"/>
          <w:b/>
          <w:bCs/>
          <w:lang w:val="fr"/>
        </w:rPr>
        <w:t>Ressources</w:t>
      </w:r>
    </w:p>
    <w:p w14:paraId="4237186D" w14:textId="35DE61BD" w:rsidR="007E2855" w:rsidRPr="003D4712" w:rsidRDefault="00F10B4E" w:rsidP="00F009D7">
      <w:pPr>
        <w:rPr>
          <w:lang w:val="fr-FR"/>
        </w:rPr>
      </w:pPr>
      <w:r w:rsidRPr="003D4712">
        <w:rPr>
          <w:lang w:val="fr"/>
        </w:rPr>
        <w:t xml:space="preserve">En comparaison avec d'autres secteurs, l'investissement international dans les programmes et projets d'adaptation sanitaire, dans le cadre du Fonds d'adaptation de la CCNUCC ou par le biais des partenaires de développement a été extrêmement limité. En conséquence, les risques sanitaires liés aux changements climatiques constituent une pression supplémentaire sur des ressources humaines et financières déjà peu abondantes au sein des </w:t>
      </w:r>
      <w:r w:rsidR="00840CC4" w:rsidRPr="003D4712">
        <w:rPr>
          <w:lang w:val="fr"/>
        </w:rPr>
        <w:t>États et Territoires insulaires du Pacifique</w:t>
      </w:r>
      <w:r w:rsidRPr="003D4712">
        <w:rPr>
          <w:lang w:val="fr"/>
        </w:rPr>
        <w:t xml:space="preserve">, parmi lesquels beaucoup ne peuvent faire face aux impacts et aux coûts supplémentaires au plan sanitaire. Du fait de la grande vulnérabilité au climat des </w:t>
      </w:r>
      <w:r w:rsidR="00840CC4" w:rsidRPr="003D4712">
        <w:rPr>
          <w:lang w:val="fr"/>
        </w:rPr>
        <w:t>États et Territoires insulaires du Pacifique</w:t>
      </w:r>
      <w:r w:rsidRPr="003D4712">
        <w:rPr>
          <w:lang w:val="fr"/>
        </w:rPr>
        <w:t xml:space="preserve">, il existe un besoin urgent en ressources humaines et financières pour l'adaptation sanitaire au climat. Nonobstant la demande urgente pour l'atténuation mondiale, les </w:t>
      </w:r>
      <w:r w:rsidR="00840CC4" w:rsidRPr="003D4712">
        <w:rPr>
          <w:lang w:val="fr"/>
        </w:rPr>
        <w:t>États et Territoires insulaires du Pacifique</w:t>
      </w:r>
      <w:r w:rsidRPr="003D4712">
        <w:rPr>
          <w:lang w:val="fr"/>
        </w:rPr>
        <w:t xml:space="preserve"> contribuent très peu aux émissions responsables du changements climatique d'origine humaine</w:t>
      </w:r>
      <w:r w:rsidRPr="003D4712">
        <w:rPr>
          <w:rStyle w:val="FootnoteReference"/>
          <w:lang w:val="fr"/>
        </w:rPr>
        <w:footnoteReference w:id="3"/>
      </w:r>
      <w:r w:rsidRPr="003D4712">
        <w:rPr>
          <w:lang w:val="fr"/>
        </w:rPr>
        <w:t xml:space="preserve">, de ce fait et dans le cadre de la CCNUCC, les fonds d'investissement internationaux et les partenaires de développement ont la responsabilité de protéger les </w:t>
      </w:r>
      <w:r w:rsidR="00840CC4" w:rsidRPr="003D4712">
        <w:rPr>
          <w:lang w:val="fr"/>
        </w:rPr>
        <w:t>États et Territoires insulaires du Pacifique</w:t>
      </w:r>
      <w:r w:rsidRPr="003D4712">
        <w:rPr>
          <w:lang w:val="fr"/>
        </w:rPr>
        <w:t xml:space="preserve"> des impacts sanitaires des changements climatiques et de soutenir leur transition vers des sociétés résilientes et durables afin de préserver la santé.</w:t>
      </w:r>
    </w:p>
    <w:p w14:paraId="13CEFF7C" w14:textId="77777777" w:rsidR="00D2086E" w:rsidRDefault="00D2086E">
      <w:pPr>
        <w:spacing w:after="0" w:line="240" w:lineRule="auto"/>
        <w:jc w:val="left"/>
        <w:rPr>
          <w:lang w:val="fr"/>
        </w:rPr>
      </w:pPr>
      <w:r>
        <w:rPr>
          <w:lang w:val="fr"/>
        </w:rPr>
        <w:br w:type="page"/>
      </w:r>
    </w:p>
    <w:p w14:paraId="5B132C36" w14:textId="0A8B0F1A" w:rsidR="007E2855" w:rsidRPr="003D4712" w:rsidRDefault="007E2855" w:rsidP="00F009D7">
      <w:pPr>
        <w:rPr>
          <w:lang w:val="fr-FR"/>
        </w:rPr>
      </w:pPr>
      <w:r w:rsidRPr="003D4712">
        <w:rPr>
          <w:lang w:val="fr"/>
        </w:rPr>
        <w:t>Les progrès accomplis depuis la 12e PHMM incluent :</w:t>
      </w:r>
    </w:p>
    <w:p w14:paraId="59A347BF" w14:textId="2F58544C" w:rsidR="00F80E98" w:rsidRPr="003D4712" w:rsidRDefault="002D422D" w:rsidP="00F80E98">
      <w:pPr>
        <w:pStyle w:val="ListParagraph"/>
        <w:numPr>
          <w:ilvl w:val="0"/>
          <w:numId w:val="18"/>
        </w:numPr>
        <w:rPr>
          <w:lang w:val="fr-FR"/>
        </w:rPr>
      </w:pPr>
      <w:r w:rsidRPr="003D4712">
        <w:rPr>
          <w:lang w:val="fr"/>
        </w:rPr>
        <w:t>Un projet de cartographie de l'OMS a été finalisé et révèle que sur l'ensemble des financements pour la lutte contre les changements climatiques dans le Pacifique, seuls 2 % étaient alloués aux projets sanitaires en</w:t>
      </w:r>
      <w:r w:rsidR="0090615C">
        <w:rPr>
          <w:lang w:val="fr"/>
        </w:rPr>
        <w:t> </w:t>
      </w:r>
      <w:r w:rsidRPr="003D4712">
        <w:rPr>
          <w:lang w:val="fr"/>
        </w:rPr>
        <w:t>2018.</w:t>
      </w:r>
      <w:r w:rsidRPr="003D4712">
        <w:rPr>
          <w:rStyle w:val="FootnoteReference"/>
          <w:rFonts w:eastAsiaTheme="minorHAnsi" w:cs="Times New Roman"/>
          <w:color w:val="000000"/>
          <w:lang w:val="fr"/>
        </w:rPr>
        <w:footnoteReference w:id="4"/>
      </w:r>
    </w:p>
    <w:p w14:paraId="4A0C9DA7" w14:textId="2476A1B8" w:rsidR="007E2855" w:rsidRPr="003D4712" w:rsidRDefault="007E2855" w:rsidP="00F80E98">
      <w:pPr>
        <w:pStyle w:val="ListParagraph"/>
        <w:numPr>
          <w:ilvl w:val="0"/>
          <w:numId w:val="18"/>
        </w:numPr>
        <w:rPr>
          <w:rFonts w:eastAsia="Times New Roman"/>
          <w:lang w:val="fr-FR"/>
        </w:rPr>
      </w:pPr>
      <w:r w:rsidRPr="003D4712">
        <w:rPr>
          <w:lang w:val="fr"/>
        </w:rPr>
        <w:t>Trois propositions de financement ont été soumises : i) Renforcer la résilience des systèmes de santé aux changements climatiques dans les pays océaniens insulaires les moins avancés, présenté au Fonds pour les pays les moins avancés (Fonds pour les PMA) du Fonds pour l'environnement mondial (FEM) ; ii) un projet portant sur les interventions d'urgence, la sécurité de l'eau, l'assainissement et la nutrition dans les Îles Cook a été présenté au Fonds vert pour le climat ; et iii) l'OMS appuie le gouvernement des États Fédérés de Micronésie dans la préparation d'une note de synthèse à l'attention du Fonds vert pour le climat pour le renforcement de systèmes de santé résilients au climat.</w:t>
      </w:r>
    </w:p>
    <w:p w14:paraId="6108D9FF" w14:textId="7626DAC5" w:rsidR="00F10B4E" w:rsidRPr="005260B5" w:rsidRDefault="00F10B4E" w:rsidP="00F10B4E">
      <w:pPr>
        <w:spacing w:before="480" w:after="480"/>
        <w:jc w:val="center"/>
        <w:rPr>
          <w:rFonts w:asciiTheme="majorBidi" w:eastAsia="Malgun Gothic" w:hAnsiTheme="majorBidi" w:cstheme="majorBidi"/>
          <w:lang w:val="fr-FR"/>
        </w:rPr>
      </w:pPr>
      <w:proofErr w:type="gramStart"/>
      <w:r>
        <w:rPr>
          <w:rFonts w:asciiTheme="majorBidi" w:eastAsia="Malgun Gothic" w:hAnsiTheme="majorBidi" w:cstheme="majorBidi"/>
          <w:b/>
          <w:bCs/>
          <w:lang w:val="fr"/>
        </w:rPr>
        <w:t>3.</w:t>
      </w:r>
      <w:r w:rsidR="00B46105">
        <w:rPr>
          <w:rFonts w:asciiTheme="majorBidi" w:eastAsia="Malgun Gothic" w:hAnsiTheme="majorBidi" w:cstheme="majorBidi"/>
          <w:b/>
          <w:bCs/>
          <w:lang w:val="fr"/>
        </w:rPr>
        <w:t>DÉFIS</w:t>
      </w:r>
      <w:proofErr w:type="gramEnd"/>
      <w:r w:rsidR="00B46105">
        <w:rPr>
          <w:rFonts w:asciiTheme="majorBidi" w:eastAsia="Malgun Gothic" w:hAnsiTheme="majorBidi" w:cstheme="majorBidi"/>
          <w:b/>
          <w:bCs/>
          <w:lang w:val="fr"/>
        </w:rPr>
        <w:t xml:space="preserve"> </w:t>
      </w:r>
    </w:p>
    <w:p w14:paraId="2B9FECAC" w14:textId="663716E1" w:rsidR="00F10B4E" w:rsidRPr="003D4712" w:rsidRDefault="00F10B4E" w:rsidP="00F009D7">
      <w:pPr>
        <w:rPr>
          <w:lang w:val="fr-FR"/>
        </w:rPr>
      </w:pPr>
      <w:r w:rsidRPr="003D4712">
        <w:rPr>
          <w:lang w:val="fr"/>
        </w:rPr>
        <w:t>Prenant appui sur la vision du Plan d'action des îles du Pacifique, le renforcement de systèmes de santé résilients au climat est une priorité et l'OMS soutient les pays souhaitant atteindre cet objectif dans le cadre du</w:t>
      </w:r>
      <w:r w:rsidR="007A7B19" w:rsidRPr="003D4712">
        <w:rPr>
          <w:lang w:val="fr"/>
        </w:rPr>
        <w:t xml:space="preserve"> </w:t>
      </w:r>
      <w:hyperlink r:id="rId13" w:history="1">
        <w:r w:rsidRPr="003D4712">
          <w:rPr>
            <w:rStyle w:val="Hyperlink"/>
            <w:i/>
            <w:iCs/>
            <w:u w:val="none"/>
            <w:lang w:val="fr"/>
          </w:rPr>
          <w:t>13e Programme général de travail 2019-2023</w:t>
        </w:r>
      </w:hyperlink>
      <w:r w:rsidRPr="003D4712">
        <w:rPr>
          <w:lang w:val="fr"/>
        </w:rPr>
        <w:t xml:space="preserve">.  </w:t>
      </w:r>
    </w:p>
    <w:p w14:paraId="31473E94" w14:textId="77777777" w:rsidR="00F10B4E" w:rsidRPr="003D4712" w:rsidRDefault="00F10B4E" w:rsidP="00F10B4E">
      <w:pPr>
        <w:rPr>
          <w:rFonts w:eastAsia="Times New Roman" w:cs="Times New Roman"/>
          <w:b/>
          <w:lang w:val="fr-FR"/>
        </w:rPr>
      </w:pPr>
      <w:r w:rsidRPr="003D4712">
        <w:rPr>
          <w:rFonts w:eastAsia="Times New Roman" w:cs="Times New Roman"/>
          <w:b/>
          <w:bCs/>
          <w:lang w:val="fr"/>
        </w:rPr>
        <w:t>3.1 Appropriation</w:t>
      </w:r>
    </w:p>
    <w:p w14:paraId="33C01A73" w14:textId="4DA63BE6" w:rsidR="007C715C" w:rsidRPr="003D4712" w:rsidRDefault="000F54F4" w:rsidP="00F009D7">
      <w:pPr>
        <w:rPr>
          <w:lang w:val="fr-FR"/>
        </w:rPr>
      </w:pPr>
      <w:r w:rsidRPr="003D4712">
        <w:rPr>
          <w:lang w:val="fr"/>
        </w:rPr>
        <w:t>Les discussions sur le climat aux niveaux national, régional et international reconnaissent de plus en plus les impacts sanitaires. Toutefois, la santé n'est toujours pas identifiée de manière régulière ou formelle comme une priorité, principalement du fait du manque de compréhension des voies complexes entre le changement climatique et la santé et la gravité des impacts sur la santé, particulièrement au travers de voies dispersées telles que la santé mentale et les maladies non transmissibles. Cette situation conduit à des occasions manquées de protéger et de promouvoir la santé, et d'utiliser la santé comme un indicateur de réussite de la lutte contre le changement climatique.</w:t>
      </w:r>
    </w:p>
    <w:p w14:paraId="462E15F8" w14:textId="2D1A261C" w:rsidR="007C715C" w:rsidRPr="003D4712" w:rsidRDefault="007C715C" w:rsidP="00F009D7">
      <w:pPr>
        <w:rPr>
          <w:lang w:val="fr-FR"/>
        </w:rPr>
      </w:pPr>
      <w:r w:rsidRPr="003D4712">
        <w:rPr>
          <w:lang w:val="fr"/>
        </w:rPr>
        <w:t xml:space="preserve">L'enjeu est d'amener le secteur de la santé au centre des discussions sur le climat aux niveaux national, régional et international. Le Plan d'action des îles du Pacifique indique des actions et une orientation spécifique pour renforcer l'engagement au plan sanitaire au travers des PAN ainsi que des PAN axés sur la santé, afin de garantir que la santé figure au nombre des mesures nationales contribuant à la réussite de la politique choisie. </w:t>
      </w:r>
    </w:p>
    <w:p w14:paraId="32C53EC6" w14:textId="25010F56" w:rsidR="00F10B4E" w:rsidRPr="003D4712" w:rsidRDefault="00135A17" w:rsidP="00F009D7">
      <w:pPr>
        <w:rPr>
          <w:lang w:val="fr-FR"/>
        </w:rPr>
      </w:pPr>
      <w:r w:rsidRPr="003D4712">
        <w:rPr>
          <w:lang w:val="fr"/>
        </w:rPr>
        <w:t xml:space="preserve">Les impacts des changements climatiques sur la santé devraient faire l'objet de discussions et de recommandations pas seulement au niveau politique mais également au niveau de la communauté ou au niveau de la base. </w:t>
      </w:r>
    </w:p>
    <w:p w14:paraId="063ADF09" w14:textId="77FF0B45" w:rsidR="00F10B4E" w:rsidRPr="003D4712" w:rsidRDefault="00F10B4E" w:rsidP="00F009D7">
      <w:pPr>
        <w:pStyle w:val="Heading2"/>
        <w:rPr>
          <w:lang w:val="fr-FR"/>
        </w:rPr>
      </w:pPr>
      <w:r w:rsidRPr="003D4712">
        <w:rPr>
          <w:bCs/>
          <w:lang w:val="fr"/>
        </w:rPr>
        <w:t>3.2 Preuves</w:t>
      </w:r>
    </w:p>
    <w:p w14:paraId="429710A9" w14:textId="60BCEA1C" w:rsidR="005E618C" w:rsidRPr="003D4712" w:rsidRDefault="00F10B4E" w:rsidP="00F009D7">
      <w:pPr>
        <w:rPr>
          <w:lang w:val="fr-FR"/>
        </w:rPr>
      </w:pPr>
      <w:r w:rsidRPr="003D4712">
        <w:rPr>
          <w:lang w:val="fr"/>
        </w:rPr>
        <w:t xml:space="preserve">Les profils nationaux de l'OMS/CCNUCC sur les questions climatiques et sanitaires apportent une synthèse des dangers climatiques, des vulnerabilités au plan de la santé, des impacts des progrès actuels vers des systèmes de santé climato-résilients. Les profils nationaux sur les questions climatiques et sanitaires synthétisent le mieux les meilleures preuves disponibles afin de permettre la </w:t>
      </w:r>
      <w:r w:rsidR="00DB4E96">
        <w:rPr>
          <w:lang w:val="fr"/>
        </w:rPr>
        <w:t>mise en œuvre</w:t>
      </w:r>
      <w:r w:rsidRPr="003D4712">
        <w:rPr>
          <w:lang w:val="fr"/>
        </w:rPr>
        <w:t xml:space="preserve"> des actions les plus urgentes pour préserver la santé. </w:t>
      </w:r>
    </w:p>
    <w:p w14:paraId="6155C0BE" w14:textId="38BAA7AD" w:rsidR="005E618C" w:rsidRPr="003D4712" w:rsidRDefault="005E618C" w:rsidP="00F009D7">
      <w:pPr>
        <w:rPr>
          <w:lang w:val="fr-FR"/>
        </w:rPr>
      </w:pPr>
      <w:r w:rsidRPr="003D4712">
        <w:rPr>
          <w:lang w:val="fr"/>
        </w:rPr>
        <w:t xml:space="preserve">Les PAN axés sur la santé constituent la composante santé du plan d'adaptation national d'un pays, où ses conclusions sont réunies en un plan détaillé visant à atteindre les objectifs nationaux d'adaptation sanitaire. Les PAN axés sur la santé offrent une occasion de travailler de manière transversale et sont importants pour l'adaptation et la construction de systèmes de santé climato-résilients. Dans le cadre du processus des PAN, les PAN axés sur la santé devraient être préparés en collaboration avec les autres secteurs. Cette collaboration peut être facilitée par une élaboration préalable de profils nationaux sur les questions climatiques et sanitaires. </w:t>
      </w:r>
    </w:p>
    <w:p w14:paraId="1B6700CC" w14:textId="0DC87976" w:rsidR="00F10B4E" w:rsidRPr="003D4712" w:rsidRDefault="005E618C" w:rsidP="00F009D7">
      <w:pPr>
        <w:rPr>
          <w:lang w:val="fr-FR"/>
        </w:rPr>
      </w:pPr>
      <w:r w:rsidRPr="003D4712">
        <w:rPr>
          <w:lang w:val="fr"/>
        </w:rPr>
        <w:t>Il est important de produire des preuves locales et nationales établissant le lien entre la santé et les changements climatiques pour une intervention et un soutien plus marqués en faveur du secteur de la santé. Bien que davantage de preuves issues de la région Pacifique aient été établies au cours des années récentes, les lacunes persistent en matière de preuves spécifiques aux résultats du contexte, de la maladie et de la santé. La capacité de recherche dans le Pacifique pour produire des preuves sur le climat et la santé est un enjeu qui peut être traité au moins en partie en renforçant les partenariats entre les instituts de recherche et les universités dans la région.</w:t>
      </w:r>
    </w:p>
    <w:p w14:paraId="77E3BB89" w14:textId="7ABD7F07" w:rsidR="007A402D" w:rsidRPr="003D4712" w:rsidRDefault="00F10B4E" w:rsidP="00F009D7">
      <w:pPr>
        <w:pStyle w:val="Heading2"/>
        <w:rPr>
          <w:lang w:val="fr-FR"/>
        </w:rPr>
      </w:pPr>
      <w:r w:rsidRPr="003D4712">
        <w:rPr>
          <w:bCs/>
          <w:lang w:val="fr"/>
        </w:rPr>
        <w:t xml:space="preserve">3.3 </w:t>
      </w:r>
      <w:r w:rsidR="00DB4E96">
        <w:rPr>
          <w:bCs/>
          <w:lang w:val="fr"/>
        </w:rPr>
        <w:t>Mise en œuvre</w:t>
      </w:r>
    </w:p>
    <w:p w14:paraId="389D3C53" w14:textId="0B6481DF" w:rsidR="00FE3B21" w:rsidRPr="005260B5" w:rsidRDefault="00A71220" w:rsidP="00F009D7">
      <w:pPr>
        <w:rPr>
          <w:highlight w:val="yellow"/>
          <w:lang w:val="fr-FR"/>
        </w:rPr>
      </w:pPr>
      <w:r w:rsidRPr="003D4712">
        <w:rPr>
          <w:lang w:val="fr"/>
        </w:rPr>
        <w:t>Le secteur de la santé devrait disposer de la capacité à mettre</w:t>
      </w:r>
      <w:r w:rsidR="006146EE">
        <w:rPr>
          <w:lang w:val="fr"/>
        </w:rPr>
        <w:t> </w:t>
      </w:r>
      <w:proofErr w:type="spellStart"/>
      <w:r w:rsidRPr="003D4712">
        <w:rPr>
          <w:lang w:val="fr"/>
        </w:rPr>
        <w:t>en</w:t>
      </w:r>
      <w:r w:rsidR="007A7B19" w:rsidRPr="003D4712">
        <w:rPr>
          <w:lang w:val="fr"/>
        </w:rPr>
        <w:t>œuvre</w:t>
      </w:r>
      <w:proofErr w:type="spellEnd"/>
      <w:r w:rsidRPr="003D4712">
        <w:rPr>
          <w:lang w:val="fr"/>
        </w:rPr>
        <w:t xml:space="preserve"> des mesures pour adapter les impacts sanitaires à court et à long terme dus aux changements climatiques. Cela comprend la capacité nationale à faire face aux catastrophes ; établir et renforcer les systèmes d'alertes sanitaires précoces ; et renforcer les programmes afin d'améliorer l'eau et l'assainissement et se pencher sur les maladies sensibles au climat, y compris la santé mentale. Les avantages sanitaires communs des actions d'atténuation initiées par d'autres secteurs doivent être promues, représentant une réorientation en faveur de la protection environnementale plutôt qu'une simple réponse en réaction à une dégradation de l'environnement. La </w:t>
      </w:r>
      <w:r w:rsidR="00DB4E96">
        <w:rPr>
          <w:lang w:val="fr"/>
        </w:rPr>
        <w:t>mise en œuvre</w:t>
      </w:r>
      <w:r w:rsidRPr="003D4712">
        <w:rPr>
          <w:lang w:val="fr"/>
        </w:rPr>
        <w:t xml:space="preserve"> de lignes d'actions se concentre sur le</w:t>
      </w:r>
      <w:r w:rsidR="007A7B19" w:rsidRPr="003D4712">
        <w:rPr>
          <w:lang w:val="fr"/>
        </w:rPr>
        <w:t xml:space="preserve"> </w:t>
      </w:r>
      <w:hyperlink r:id="rId14" w:history="1">
        <w:r w:rsidRPr="003D4712">
          <w:rPr>
            <w:rStyle w:val="Hyperlink"/>
            <w:i/>
            <w:iCs/>
            <w:u w:val="none"/>
            <w:lang w:val="fr"/>
          </w:rPr>
          <w:t>Cadre opérationnel de l'OMS pour renforcer les systèmes de santé climato-résilients</w:t>
        </w:r>
      </w:hyperlink>
      <w:r w:rsidRPr="003D4712">
        <w:rPr>
          <w:lang w:val="fr"/>
        </w:rPr>
        <w:t xml:space="preserve"> avec ses dix composantes fondées sur les bases des systèmes de santé.</w:t>
      </w:r>
    </w:p>
    <w:p w14:paraId="00ADC650" w14:textId="3115FDF2" w:rsidR="00F10B4E" w:rsidRPr="003D4712" w:rsidRDefault="00F10B4E" w:rsidP="00F009D7">
      <w:pPr>
        <w:pStyle w:val="Heading2"/>
        <w:rPr>
          <w:lang w:val="fr-FR"/>
        </w:rPr>
      </w:pPr>
      <w:r w:rsidRPr="003D4712">
        <w:rPr>
          <w:bCs/>
          <w:lang w:val="fr"/>
        </w:rPr>
        <w:t>3.4 Ressources</w:t>
      </w:r>
    </w:p>
    <w:p w14:paraId="29960B4A" w14:textId="31257CFC" w:rsidR="00F10B4E" w:rsidRPr="003D4712" w:rsidRDefault="00F10B4E" w:rsidP="00F009D7">
      <w:pPr>
        <w:rPr>
          <w:lang w:val="fr-FR"/>
        </w:rPr>
      </w:pPr>
      <w:r w:rsidRPr="003D4712">
        <w:rPr>
          <w:lang w:val="fr"/>
        </w:rPr>
        <w:t xml:space="preserve">Les </w:t>
      </w:r>
      <w:r w:rsidR="00840CC4" w:rsidRPr="003D4712">
        <w:rPr>
          <w:lang w:val="fr"/>
        </w:rPr>
        <w:t>États et Territoires insulaires du Pacifique</w:t>
      </w:r>
      <w:r w:rsidRPr="003D4712">
        <w:rPr>
          <w:lang w:val="fr"/>
        </w:rPr>
        <w:t xml:space="preserve"> et l'OMS deviennent plus efficaces dans la mobilisation des ressources pour mettre en </w:t>
      </w:r>
      <w:r w:rsidR="007A7B19" w:rsidRPr="003D4712">
        <w:rPr>
          <w:lang w:val="fr"/>
        </w:rPr>
        <w:t>œuvre</w:t>
      </w:r>
      <w:r w:rsidRPr="003D4712">
        <w:rPr>
          <w:lang w:val="fr"/>
        </w:rPr>
        <w:t xml:space="preserve"> les actions qui renforcent les systèmes de santé face aux changements climatiques. Toutes les actions proposées dans le cadre du Plan d'action des îles du Pacifique requièrent des fonds qui ne sont pas accessibles à l'heure actuelle. Les </w:t>
      </w:r>
      <w:r w:rsidR="00840CC4" w:rsidRPr="003D4712">
        <w:rPr>
          <w:lang w:val="fr"/>
        </w:rPr>
        <w:t>États et Territoires insulaires du Pacifique</w:t>
      </w:r>
      <w:r w:rsidRPr="003D4712">
        <w:rPr>
          <w:lang w:val="fr"/>
        </w:rPr>
        <w:t xml:space="preserve"> et l'OMS doivent travailler de concert afin d'identifier les mécanismes en faveur de financements durables, y compris la mobilisation de soutiens financiers provenant de sources intérieures et extérieures.</w:t>
      </w:r>
    </w:p>
    <w:p w14:paraId="1E4ADD47" w14:textId="7F1072B4" w:rsidR="00F10B4E" w:rsidRPr="003D4712" w:rsidRDefault="00F10B4E" w:rsidP="00F009D7">
      <w:pPr>
        <w:pStyle w:val="Heading2"/>
        <w:rPr>
          <w:lang w:val="fr-FR"/>
        </w:rPr>
      </w:pPr>
      <w:r w:rsidRPr="003D4712">
        <w:rPr>
          <w:bCs/>
          <w:lang w:val="fr"/>
        </w:rPr>
        <w:t>3.5 Suivi du progrès</w:t>
      </w:r>
    </w:p>
    <w:p w14:paraId="5F5D0FD5" w14:textId="79F4D792" w:rsidR="006B6766" w:rsidRPr="003D4712" w:rsidRDefault="00F10B4E" w:rsidP="00F009D7">
      <w:pPr>
        <w:rPr>
          <w:lang w:val="fr-FR"/>
        </w:rPr>
      </w:pPr>
      <w:r w:rsidRPr="003D4712">
        <w:rPr>
          <w:lang w:val="fr"/>
        </w:rPr>
        <w:t xml:space="preserve">Le suivi est essentiel pour démontrer les progrès accomplis et faire face aux enjeux qui évoluent. Les indicateurs utilisés pour mesurer les progrès vers le concept d'îles-santé et les objectifs de développement durable sont étroitement liés à ceux proposés par le Plan d'action des îles du Pacifique. Des efforts sont faits afin de mieux intégrer ces indicateurs pour réduire les doubles emplois et accroître l'efficacité. Les profils nationaux de l'OMS/CCNUCC sur les questions climatiques et sanitaires constituent des outils de communication et de recommandation importants et peuvent également être utilisés comme indicateurs de suivi et d'évaluation du Plan d'action des îles du Pacifique. </w:t>
      </w:r>
    </w:p>
    <w:p w14:paraId="68E21E2A" w14:textId="1A9D3C2E" w:rsidR="00D45969" w:rsidRPr="003D4712" w:rsidRDefault="006B6766" w:rsidP="00F009D7">
      <w:r w:rsidRPr="003D4712">
        <w:rPr>
          <w:lang w:val="fr"/>
        </w:rPr>
        <w:t xml:space="preserve">Le Plan d'action des îles du Pacifique propose 16 indicateurs pour le suivi des progrès. Pour chacun des quatre éléments du Plan d'action, il existe des indicateurs clés sur lesquels il est convenu de communiquer, et des indicateurs étendus, pour faciliter le suivi le cas échéant. Certains de ces indicateurs incluent : </w:t>
      </w:r>
    </w:p>
    <w:p w14:paraId="45AC1463" w14:textId="2D93ACC4" w:rsidR="006B6766" w:rsidRPr="003D4712" w:rsidRDefault="00442470" w:rsidP="0047665D">
      <w:pPr>
        <w:pStyle w:val="ListParagraph"/>
        <w:numPr>
          <w:ilvl w:val="0"/>
          <w:numId w:val="7"/>
        </w:numPr>
        <w:spacing w:after="480"/>
        <w:rPr>
          <w:rFonts w:cs="Times New Roman"/>
          <w:lang w:val="fr-FR"/>
        </w:rPr>
      </w:pPr>
      <w:r w:rsidRPr="003D4712">
        <w:rPr>
          <w:rFonts w:cs="Times New Roman"/>
          <w:lang w:val="fr"/>
        </w:rPr>
        <w:t xml:space="preserve">L'Appropriation : Nombre de pays représentés par leur ministre de la santé à la </w:t>
      </w:r>
      <w:proofErr w:type="spellStart"/>
      <w:r w:rsidRPr="003D4712">
        <w:rPr>
          <w:rFonts w:cs="Times New Roman"/>
          <w:lang w:val="fr"/>
        </w:rPr>
        <w:t>CoP</w:t>
      </w:r>
      <w:proofErr w:type="spellEnd"/>
      <w:r w:rsidRPr="003D4712">
        <w:rPr>
          <w:rFonts w:cs="Times New Roman"/>
          <w:lang w:val="fr"/>
        </w:rPr>
        <w:t xml:space="preserve"> de la CCNUCC.</w:t>
      </w:r>
    </w:p>
    <w:p w14:paraId="7596FFB7" w14:textId="0EBB63BF" w:rsidR="006B6766" w:rsidRPr="003D4712" w:rsidRDefault="00442470" w:rsidP="006B6766">
      <w:pPr>
        <w:pStyle w:val="ListParagraph"/>
        <w:numPr>
          <w:ilvl w:val="0"/>
          <w:numId w:val="7"/>
        </w:numPr>
        <w:spacing w:before="480" w:after="480"/>
        <w:rPr>
          <w:rFonts w:cs="Times New Roman"/>
          <w:lang w:val="fr-FR"/>
        </w:rPr>
      </w:pPr>
      <w:r w:rsidRPr="003D4712">
        <w:rPr>
          <w:rFonts w:cs="Times New Roman"/>
          <w:lang w:val="fr"/>
        </w:rPr>
        <w:t>Preuves : Nombre de pays avec des profils nationaux de l'OMS/CCNUCC sur les questions climatiques et sanitaire finalisés.</w:t>
      </w:r>
    </w:p>
    <w:p w14:paraId="3CDD02F2" w14:textId="443D69DD" w:rsidR="006B6766" w:rsidRPr="003D4712" w:rsidRDefault="00DB4E96" w:rsidP="006B6766">
      <w:pPr>
        <w:pStyle w:val="ListParagraph"/>
        <w:numPr>
          <w:ilvl w:val="0"/>
          <w:numId w:val="7"/>
        </w:numPr>
        <w:spacing w:before="480" w:after="480"/>
        <w:rPr>
          <w:rFonts w:cs="Times New Roman"/>
          <w:lang w:val="fr-FR"/>
        </w:rPr>
      </w:pPr>
      <w:r>
        <w:rPr>
          <w:rFonts w:cs="Times New Roman"/>
          <w:lang w:val="fr"/>
        </w:rPr>
        <w:t>Mise en œuvre</w:t>
      </w:r>
      <w:r w:rsidR="00442470" w:rsidRPr="003D4712">
        <w:rPr>
          <w:rFonts w:cs="Times New Roman"/>
          <w:lang w:val="fr"/>
        </w:rPr>
        <w:t xml:space="preserve"> : Nombre de pays qui mettent en </w:t>
      </w:r>
      <w:r w:rsidR="007A7B19" w:rsidRPr="003D4712">
        <w:rPr>
          <w:rFonts w:cs="Times New Roman"/>
          <w:lang w:val="fr"/>
        </w:rPr>
        <w:t>œuvre</w:t>
      </w:r>
      <w:r w:rsidR="00442470" w:rsidRPr="003D4712">
        <w:rPr>
          <w:rFonts w:cs="Times New Roman"/>
          <w:lang w:val="fr"/>
        </w:rPr>
        <w:t xml:space="preserve"> des actions en faveur de systèmes de santé climato-résilients.</w:t>
      </w:r>
    </w:p>
    <w:p w14:paraId="05C6D44F" w14:textId="76CA301C" w:rsidR="006B6766" w:rsidRPr="003D4712" w:rsidRDefault="00442470" w:rsidP="006B6766">
      <w:pPr>
        <w:pStyle w:val="ListParagraph"/>
        <w:numPr>
          <w:ilvl w:val="0"/>
          <w:numId w:val="7"/>
        </w:numPr>
        <w:spacing w:before="480" w:after="480"/>
        <w:rPr>
          <w:rFonts w:cs="Times New Roman"/>
          <w:lang w:val="fr-FR"/>
        </w:rPr>
      </w:pPr>
      <w:r w:rsidRPr="003D4712">
        <w:rPr>
          <w:rFonts w:cs="Times New Roman"/>
          <w:lang w:val="fr"/>
        </w:rPr>
        <w:t>Ressources</w:t>
      </w:r>
      <w:r w:rsidR="00FC7E5C" w:rsidRPr="003D4712">
        <w:rPr>
          <w:rFonts w:cs="Times New Roman"/>
          <w:lang w:val="fr"/>
        </w:rPr>
        <w:t xml:space="preserve"> : </w:t>
      </w:r>
      <w:r w:rsidRPr="003D4712">
        <w:rPr>
          <w:rFonts w:cs="Times New Roman"/>
          <w:lang w:val="fr"/>
        </w:rPr>
        <w:t>L'ensemble des fonds reçus pour le secteur de la santé en pourcentage du financement total pour la lutte contre les changements climatiques.</w:t>
      </w:r>
    </w:p>
    <w:p w14:paraId="37CB9EBC" w14:textId="77777777" w:rsidR="00F10B4E" w:rsidRPr="005260B5" w:rsidRDefault="00F10B4E" w:rsidP="00F10B4E">
      <w:pPr>
        <w:spacing w:before="480" w:after="480"/>
        <w:jc w:val="center"/>
        <w:rPr>
          <w:rFonts w:asciiTheme="majorBidi" w:eastAsia="Malgun Gothic" w:hAnsiTheme="majorBidi" w:cstheme="majorBidi"/>
          <w:b/>
          <w:bCs/>
          <w:lang w:val="fr-FR"/>
        </w:rPr>
      </w:pPr>
      <w:r>
        <w:rPr>
          <w:rFonts w:asciiTheme="majorBidi" w:eastAsia="Malgun Gothic" w:hAnsiTheme="majorBidi" w:cstheme="majorBidi"/>
          <w:b/>
          <w:bCs/>
          <w:lang w:val="fr"/>
        </w:rPr>
        <w:t>4.  ORIENTATIONS FUTURES</w:t>
      </w:r>
    </w:p>
    <w:p w14:paraId="3C7C686C" w14:textId="1EA05772" w:rsidR="007B17E4" w:rsidRPr="005260B5" w:rsidRDefault="00F10B4E" w:rsidP="007B17E4">
      <w:pPr>
        <w:pStyle w:val="Heading2"/>
        <w:rPr>
          <w:lang w:val="fr-FR"/>
        </w:rPr>
      </w:pPr>
      <w:r>
        <w:rPr>
          <w:bCs/>
          <w:lang w:val="fr"/>
        </w:rPr>
        <w:t xml:space="preserve">4.1 Recommandations à l'intention des pouvoirs publics </w:t>
      </w:r>
    </w:p>
    <w:p w14:paraId="19956971" w14:textId="0710ACF1" w:rsidR="00F10B4E" w:rsidRPr="005260B5" w:rsidRDefault="007B17E4" w:rsidP="00A920B8">
      <w:pPr>
        <w:rPr>
          <w:b/>
          <w:lang w:val="fr-FR"/>
        </w:rPr>
      </w:pPr>
      <w:r>
        <w:rPr>
          <w:lang w:val="fr"/>
        </w:rPr>
        <w:t>Les ministres de la santé sont invités à :</w:t>
      </w:r>
    </w:p>
    <w:p w14:paraId="1832674B" w14:textId="7D54B6F3" w:rsidR="00442470" w:rsidRPr="003D4712" w:rsidRDefault="004C3634" w:rsidP="00A920B8">
      <w:pPr>
        <w:pStyle w:val="ListParagraph"/>
        <w:numPr>
          <w:ilvl w:val="0"/>
          <w:numId w:val="13"/>
        </w:numPr>
        <w:rPr>
          <w:lang w:val="fr-FR"/>
        </w:rPr>
      </w:pPr>
      <w:r w:rsidRPr="003D4712">
        <w:rPr>
          <w:lang w:val="fr"/>
        </w:rPr>
        <w:t xml:space="preserve">reconnaître que, depuis la 12e Réunion des ministres de la santé des pays océaniens, des progrès ont été accomplis dans la lutte contre les impacts des changements climatiques sur la santé et une étape majeure franchie est le </w:t>
      </w:r>
      <w:r w:rsidRPr="003D4712">
        <w:rPr>
          <w:i/>
          <w:iCs/>
          <w:lang w:val="fr"/>
        </w:rPr>
        <w:t>Plan d'action des îles du Pacifique sur les changements climatiques et la santé </w:t>
      </w:r>
      <w:r w:rsidRPr="003D4712">
        <w:rPr>
          <w:lang w:val="fr"/>
        </w:rPr>
        <w:t xml:space="preserve">; </w:t>
      </w:r>
    </w:p>
    <w:p w14:paraId="111562FE" w14:textId="4C9F4C22" w:rsidR="004D2709" w:rsidRPr="003D4712" w:rsidRDefault="004C3634" w:rsidP="00A920B8">
      <w:pPr>
        <w:pStyle w:val="ListParagraph"/>
        <w:numPr>
          <w:ilvl w:val="0"/>
          <w:numId w:val="13"/>
        </w:numPr>
        <w:rPr>
          <w:lang w:val="fr-FR"/>
        </w:rPr>
      </w:pPr>
      <w:r w:rsidRPr="003D4712">
        <w:rPr>
          <w:lang w:val="fr"/>
        </w:rPr>
        <w:t xml:space="preserve">reconnaître que du fait du fardeau grandissant des impacts liés au climat sur les systèmes de santé et de la gravité de l'urgence climatique, la </w:t>
      </w:r>
      <w:r w:rsidR="00DB4E96">
        <w:rPr>
          <w:lang w:val="fr"/>
        </w:rPr>
        <w:t>mise en œuvre</w:t>
      </w:r>
      <w:r w:rsidRPr="003D4712">
        <w:rPr>
          <w:lang w:val="fr"/>
        </w:rPr>
        <w:t xml:space="preserve"> du Plan d'action des îles du Pacifique est urgente ;</w:t>
      </w:r>
    </w:p>
    <w:p w14:paraId="568B021A" w14:textId="2ED36C07" w:rsidR="004D2709" w:rsidRPr="003D4712" w:rsidRDefault="004C3634" w:rsidP="00A920B8">
      <w:pPr>
        <w:pStyle w:val="ListParagraph"/>
        <w:numPr>
          <w:ilvl w:val="0"/>
          <w:numId w:val="13"/>
        </w:numPr>
        <w:rPr>
          <w:lang w:val="fr-FR"/>
        </w:rPr>
      </w:pPr>
      <w:r w:rsidRPr="003D4712">
        <w:rPr>
          <w:lang w:val="fr"/>
        </w:rPr>
        <w:t>appuyer le leadership sur les questions de santé au sein des discussions nationales et internationales sur les changements climatiques pour renforcer les systèmes de santé résilients au climat et promouvoir les politiques d'atténuation qui présentent des avantages communs au plan sanitaire ;</w:t>
      </w:r>
    </w:p>
    <w:p w14:paraId="15E75E45" w14:textId="7FE403A8" w:rsidR="007B17E4" w:rsidRPr="003D4712" w:rsidRDefault="004C3634" w:rsidP="007B17E4">
      <w:pPr>
        <w:pStyle w:val="ListParagraph"/>
        <w:numPr>
          <w:ilvl w:val="0"/>
          <w:numId w:val="13"/>
        </w:numPr>
        <w:rPr>
          <w:lang w:val="fr-FR"/>
        </w:rPr>
      </w:pPr>
      <w:r w:rsidRPr="003D4712">
        <w:rPr>
          <w:lang w:val="fr"/>
        </w:rPr>
        <w:t xml:space="preserve">soutenir la production et l'interprétation de preuves dans les domaines du climat et de la santé, et la préparation et réaction face aux risques de catastrophes en matière de risques climatiques ; </w:t>
      </w:r>
    </w:p>
    <w:p w14:paraId="005EDD97" w14:textId="696D504B" w:rsidR="004D2709" w:rsidRPr="003D4712" w:rsidRDefault="004C3634" w:rsidP="00A920B8">
      <w:pPr>
        <w:pStyle w:val="ListParagraph"/>
        <w:numPr>
          <w:ilvl w:val="0"/>
          <w:numId w:val="13"/>
        </w:numPr>
        <w:rPr>
          <w:lang w:val="fr-FR"/>
        </w:rPr>
      </w:pPr>
      <w:r w:rsidRPr="003D4712">
        <w:rPr>
          <w:lang w:val="fr"/>
        </w:rPr>
        <w:t>favoriser un accès plus grand et plus rapide aux financements de la lutte contre le changement climatique pour soutenir la santé ;</w:t>
      </w:r>
    </w:p>
    <w:p w14:paraId="1C379057" w14:textId="108BD84E" w:rsidR="00741BEC" w:rsidRPr="003D4712" w:rsidRDefault="004C3634" w:rsidP="00A920B8">
      <w:pPr>
        <w:pStyle w:val="ListParagraph"/>
        <w:numPr>
          <w:ilvl w:val="0"/>
          <w:numId w:val="13"/>
        </w:numPr>
        <w:rPr>
          <w:lang w:val="fr-FR"/>
        </w:rPr>
      </w:pPr>
      <w:r w:rsidRPr="003D4712">
        <w:rPr>
          <w:lang w:val="fr"/>
        </w:rPr>
        <w:t xml:space="preserve">prendre note du fait qu'une feuille de route pour la </w:t>
      </w:r>
      <w:r w:rsidR="00DB4E96">
        <w:rPr>
          <w:lang w:val="fr"/>
        </w:rPr>
        <w:t>mise en œuvre</w:t>
      </w:r>
      <w:r w:rsidRPr="003D4712">
        <w:rPr>
          <w:lang w:val="fr"/>
        </w:rPr>
        <w:t xml:space="preserve"> du Plan d'action des îles du Pacifique a été élaboré pour rendre opérationnelles les actions immédiates et à long terme du Plan d'action des îles du Pacifique ; et</w:t>
      </w:r>
    </w:p>
    <w:p w14:paraId="0C2653BF" w14:textId="7985239F" w:rsidR="00F10B4E" w:rsidRPr="003D4712" w:rsidRDefault="004C3634" w:rsidP="0093310F">
      <w:pPr>
        <w:pStyle w:val="ListParagraph"/>
        <w:numPr>
          <w:ilvl w:val="0"/>
          <w:numId w:val="13"/>
        </w:numPr>
        <w:rPr>
          <w:lang w:val="fr-FR"/>
        </w:rPr>
      </w:pPr>
      <w:r w:rsidRPr="003D4712">
        <w:rPr>
          <w:lang w:val="fr"/>
        </w:rPr>
        <w:t xml:space="preserve">approuver la version préliminaire de la feuille de route pour la </w:t>
      </w:r>
      <w:r w:rsidR="00DB4E96">
        <w:rPr>
          <w:lang w:val="fr"/>
        </w:rPr>
        <w:t>mise en œuvre</w:t>
      </w:r>
      <w:r w:rsidRPr="003D4712">
        <w:rPr>
          <w:lang w:val="fr"/>
        </w:rPr>
        <w:t xml:space="preserve"> du Plan d'action des îles du Pacifique</w:t>
      </w:r>
      <w:r w:rsidRPr="003D4712">
        <w:rPr>
          <w:i/>
          <w:iCs/>
          <w:lang w:val="fr"/>
        </w:rPr>
        <w:t xml:space="preserve"> </w:t>
      </w:r>
      <w:r w:rsidRPr="003D4712">
        <w:rPr>
          <w:lang w:val="fr"/>
        </w:rPr>
        <w:t>(cf.annexe), et prendre note de ce qui suit :</w:t>
      </w:r>
    </w:p>
    <w:p w14:paraId="3567803B" w14:textId="481144A8" w:rsidR="00F10B4E" w:rsidRPr="003D4712" w:rsidRDefault="00D167DC" w:rsidP="00A920B8">
      <w:pPr>
        <w:pStyle w:val="ListParagraph"/>
        <w:numPr>
          <w:ilvl w:val="1"/>
          <w:numId w:val="14"/>
        </w:numPr>
        <w:spacing w:before="480" w:after="480"/>
        <w:rPr>
          <w:rFonts w:eastAsia="Times New Roman" w:cs="Times New Roman"/>
          <w:lang w:val="fr-FR"/>
        </w:rPr>
      </w:pPr>
      <w:r w:rsidRPr="003D4712">
        <w:rPr>
          <w:rFonts w:eastAsia="Times New Roman" w:cs="Times New Roman"/>
          <w:lang w:val="fr"/>
        </w:rPr>
        <w:t xml:space="preserve">Les plans à court et à moyen terme aux niveaux national et régional et les mécanismes pour le suivi (et l'évaluation) du Plan d'action des îles du Pacifique ;  </w:t>
      </w:r>
    </w:p>
    <w:p w14:paraId="5EAF39F6" w14:textId="3100AE9A" w:rsidR="00F10B4E" w:rsidRPr="003D4712" w:rsidRDefault="00D167DC" w:rsidP="00A920B8">
      <w:pPr>
        <w:pStyle w:val="ListParagraph"/>
        <w:numPr>
          <w:ilvl w:val="1"/>
          <w:numId w:val="14"/>
        </w:numPr>
        <w:spacing w:before="480" w:after="480"/>
        <w:rPr>
          <w:rFonts w:eastAsia="Times New Roman" w:cs="Times New Roman"/>
          <w:lang w:val="fr-FR"/>
        </w:rPr>
      </w:pPr>
      <w:r w:rsidRPr="003D4712">
        <w:rPr>
          <w:rFonts w:eastAsia="Times New Roman" w:cs="Times New Roman"/>
          <w:lang w:val="fr"/>
        </w:rPr>
        <w:t xml:space="preserve">Les actions prioritaires pour la période immédiate (cf. annexe) ; et </w:t>
      </w:r>
    </w:p>
    <w:p w14:paraId="1DE4E627" w14:textId="07586C01" w:rsidR="00F10B4E" w:rsidRPr="0034236D" w:rsidRDefault="00D167DC" w:rsidP="00A920B8">
      <w:pPr>
        <w:pStyle w:val="ListParagraph"/>
        <w:numPr>
          <w:ilvl w:val="1"/>
          <w:numId w:val="14"/>
        </w:numPr>
        <w:spacing w:before="480" w:after="480"/>
        <w:rPr>
          <w:rFonts w:eastAsia="Times New Roman" w:cs="Times New Roman"/>
          <w:lang w:val="fr-FR"/>
        </w:rPr>
      </w:pPr>
      <w:r w:rsidRPr="003D4712">
        <w:rPr>
          <w:rFonts w:eastAsia="Times New Roman" w:cs="Times New Roman"/>
          <w:lang w:val="fr"/>
        </w:rPr>
        <w:t>les indicateurs pour le suivi du Plan d'action des îles du Pacifique pour les périodes immédiates</w:t>
      </w:r>
      <w:r w:rsidR="009B3215" w:rsidRPr="0034236D">
        <w:rPr>
          <w:rFonts w:eastAsia="Times New Roman" w:cs="Times New Roman"/>
          <w:lang w:val="fr"/>
        </w:rPr>
        <w:t xml:space="preserve"> </w:t>
      </w:r>
      <w:r w:rsidRPr="0034236D">
        <w:rPr>
          <w:rFonts w:eastAsia="Times New Roman" w:cs="Times New Roman"/>
          <w:lang w:val="fr"/>
        </w:rPr>
        <w:t>et à long terme.</w:t>
      </w:r>
    </w:p>
    <w:p w14:paraId="11FFC765" w14:textId="77777777" w:rsidR="00DE78B9" w:rsidRDefault="00DE78B9">
      <w:pPr>
        <w:spacing w:after="0" w:line="240" w:lineRule="auto"/>
        <w:jc w:val="left"/>
        <w:rPr>
          <w:rFonts w:eastAsiaTheme="majorEastAsia" w:cstheme="majorBidi"/>
          <w:b/>
          <w:bCs/>
          <w:color w:val="000000" w:themeColor="text1"/>
          <w:szCs w:val="26"/>
          <w:lang w:val="fr"/>
        </w:rPr>
      </w:pPr>
      <w:r>
        <w:rPr>
          <w:bCs/>
          <w:lang w:val="fr"/>
        </w:rPr>
        <w:br w:type="page"/>
      </w:r>
    </w:p>
    <w:p w14:paraId="715E397D" w14:textId="23E7E318" w:rsidR="00F10B4E" w:rsidRPr="005260B5" w:rsidRDefault="00F10B4E" w:rsidP="00A920B8">
      <w:pPr>
        <w:pStyle w:val="Heading2"/>
        <w:rPr>
          <w:lang w:val="fr-FR"/>
        </w:rPr>
      </w:pPr>
      <w:r>
        <w:rPr>
          <w:bCs/>
          <w:lang w:val="fr"/>
        </w:rPr>
        <w:t>4.2 Recommandations à l'intention des partenaires de développement</w:t>
      </w:r>
    </w:p>
    <w:p w14:paraId="46D060A7" w14:textId="13C769B4" w:rsidR="001D381F" w:rsidRPr="005260B5" w:rsidRDefault="00BD3A1E" w:rsidP="00A920B8">
      <w:pPr>
        <w:rPr>
          <w:lang w:val="fr-FR"/>
        </w:rPr>
      </w:pPr>
      <w:r>
        <w:rPr>
          <w:lang w:val="fr"/>
        </w:rPr>
        <w:t>Les partenaires de développement sont invités à :</w:t>
      </w:r>
    </w:p>
    <w:p w14:paraId="4318C467" w14:textId="5B502567" w:rsidR="00F10B4E" w:rsidRPr="003D4712" w:rsidRDefault="00BD3A1E" w:rsidP="00A920B8">
      <w:pPr>
        <w:pStyle w:val="ListParagraph"/>
        <w:numPr>
          <w:ilvl w:val="0"/>
          <w:numId w:val="12"/>
        </w:numPr>
        <w:rPr>
          <w:lang w:val="fr-FR"/>
        </w:rPr>
      </w:pPr>
      <w:r w:rsidRPr="003D4712">
        <w:rPr>
          <w:lang w:val="fr"/>
        </w:rPr>
        <w:t>s'assurer que le soutien est coordonné de manière approprié et aligné avec les plans d'action nationaux approuvés par les gouvernements, et qu'un mécanisme pour coordonner le soutien de la feuille de route du Plan d'action des îles du Pacifique est établi ;</w:t>
      </w:r>
    </w:p>
    <w:p w14:paraId="2833862D" w14:textId="21CA0C9F" w:rsidR="00F10B4E" w:rsidRPr="003D4712" w:rsidRDefault="00BD3A1E" w:rsidP="00A920B8">
      <w:pPr>
        <w:pStyle w:val="ListParagraph"/>
        <w:numPr>
          <w:ilvl w:val="0"/>
          <w:numId w:val="12"/>
        </w:numPr>
        <w:rPr>
          <w:lang w:val="fr-FR"/>
        </w:rPr>
      </w:pPr>
      <w:r w:rsidRPr="003D4712">
        <w:rPr>
          <w:lang w:val="fr"/>
        </w:rPr>
        <w:t>élaborer un cadre de suivi du soutien technique, opérationnel et financier, qui inclut un plan pour partager les résultats et les conclusions de ce soutien ;</w:t>
      </w:r>
    </w:p>
    <w:p w14:paraId="113C35E8" w14:textId="41BF6668" w:rsidR="00BD3A1E" w:rsidRPr="003D4712" w:rsidRDefault="00BD3A1E" w:rsidP="00A920B8">
      <w:pPr>
        <w:pStyle w:val="ListParagraph"/>
        <w:numPr>
          <w:ilvl w:val="0"/>
          <w:numId w:val="12"/>
        </w:numPr>
        <w:rPr>
          <w:lang w:val="fr-FR"/>
        </w:rPr>
      </w:pPr>
      <w:r w:rsidRPr="003D4712">
        <w:rPr>
          <w:lang w:val="fr"/>
        </w:rPr>
        <w:t xml:space="preserve">soumettre un rapport conjoint à la PHMM tous les deux ans mentionnant la coopération et la contribution des partenaires de développement en faveur de la </w:t>
      </w:r>
      <w:r w:rsidR="00DB4E96">
        <w:rPr>
          <w:lang w:val="fr"/>
        </w:rPr>
        <w:t>mise en œuvre</w:t>
      </w:r>
      <w:r w:rsidRPr="003D4712">
        <w:rPr>
          <w:lang w:val="fr"/>
        </w:rPr>
        <w:t xml:space="preserve"> du Plan d'action des îles du Pacifique ; et</w:t>
      </w:r>
    </w:p>
    <w:p w14:paraId="02FA7AD9" w14:textId="425C09A3" w:rsidR="00CA370B" w:rsidRPr="003D4712" w:rsidRDefault="00CA370B" w:rsidP="00CA370B">
      <w:pPr>
        <w:pStyle w:val="ListParagraph"/>
        <w:numPr>
          <w:ilvl w:val="0"/>
          <w:numId w:val="12"/>
        </w:numPr>
        <w:rPr>
          <w:lang w:val="fr-FR"/>
        </w:rPr>
      </w:pPr>
      <w:r>
        <w:rPr>
          <w:lang w:val="fr-FR"/>
        </w:rPr>
        <w:t xml:space="preserve">jouer </w:t>
      </w:r>
      <w:r w:rsidRPr="00CA370B">
        <w:rPr>
          <w:lang w:val="fr-FR"/>
        </w:rPr>
        <w:t>un rôle clé dans l'appui aux États et Territoires insulaires du Pacifique pour la mise en œuvre du Plan d'action des îles du Pacifique, et s'assurer que les projets d'adaptation sanitaire sont suffisamment financés.</w:t>
      </w:r>
    </w:p>
    <w:p w14:paraId="576B2EF1" w14:textId="184BB6AD" w:rsidR="000F460C" w:rsidRPr="005260B5" w:rsidRDefault="00BD3A1E" w:rsidP="003D4712">
      <w:pPr>
        <w:pStyle w:val="ListParagraph"/>
        <w:rPr>
          <w:rFonts w:eastAsia="Times New Roman" w:cs="Times New Roman"/>
          <w:highlight w:val="yellow"/>
          <w:lang w:val="fr-FR"/>
        </w:rPr>
      </w:pPr>
      <w:r>
        <w:rPr>
          <w:rFonts w:eastAsia="Times New Roman" w:cs="Times New Roman"/>
          <w:highlight w:val="yellow"/>
          <w:lang w:val="fr"/>
        </w:rPr>
        <w:br w:type="page"/>
      </w:r>
    </w:p>
    <w:p w14:paraId="5A1C3F6D" w14:textId="77777777" w:rsidR="000F460C" w:rsidRPr="00636FE6" w:rsidRDefault="000F460C" w:rsidP="00FA027E">
      <w:pPr>
        <w:pStyle w:val="Heading1"/>
      </w:pPr>
      <w:r>
        <w:rPr>
          <w:bCs/>
          <w:lang w:val="fr"/>
        </w:rPr>
        <w:t>Glossaire</w:t>
      </w:r>
    </w:p>
    <w:p w14:paraId="08BA16F0" w14:textId="2BABBC14" w:rsidR="000F460C" w:rsidRPr="003D4712" w:rsidRDefault="000F460C" w:rsidP="000F460C">
      <w:pPr>
        <w:pStyle w:val="ListParagraph"/>
        <w:numPr>
          <w:ilvl w:val="0"/>
          <w:numId w:val="16"/>
        </w:numPr>
        <w:rPr>
          <w:rFonts w:eastAsia="Times New Roman" w:cs="Times New Roman"/>
          <w:lang w:val="fr-FR"/>
        </w:rPr>
      </w:pPr>
      <w:r w:rsidRPr="003D4712">
        <w:rPr>
          <w:b/>
          <w:bCs/>
          <w:lang w:val="fr"/>
        </w:rPr>
        <w:t>Évaluation de la vulnérabilité et de l'adaptation :</w:t>
      </w:r>
      <w:r w:rsidR="009B3215" w:rsidRPr="003D4712">
        <w:rPr>
          <w:b/>
          <w:bCs/>
          <w:lang w:val="fr"/>
        </w:rPr>
        <w:t xml:space="preserve"> </w:t>
      </w:r>
      <w:r w:rsidRPr="003D4712">
        <w:rPr>
          <w:lang w:val="fr"/>
        </w:rPr>
        <w:t>Une évaluation nationale ou infranationale de la vulnérabilité présente ou future (c'est-à-dire la vulnérabilité d'une population ou d'une région à souffrir) face aux risques sanitaires du changement climatique, et de politiques et programmes qui pourraient accroître la résilience, en prenant en compte les facteurs déterminants multiples des résultats de santé sensibles au climat (</w:t>
      </w:r>
      <w:hyperlink r:id="rId15" w:history="1">
        <w:r w:rsidRPr="003D4712">
          <w:rPr>
            <w:rStyle w:val="Hyperlink"/>
            <w:rFonts w:eastAsia="Times New Roman" w:cs="Times New Roman"/>
            <w:lang w:val="fr"/>
          </w:rPr>
          <w:t>OMS, 2013</w:t>
        </w:r>
      </w:hyperlink>
      <w:r w:rsidRPr="003D4712">
        <w:rPr>
          <w:lang w:val="fr"/>
        </w:rPr>
        <w:t>).</w:t>
      </w:r>
    </w:p>
    <w:p w14:paraId="660E9C99" w14:textId="19A49A18" w:rsidR="000F460C" w:rsidRPr="003D4712" w:rsidRDefault="000F460C" w:rsidP="000F460C">
      <w:pPr>
        <w:pStyle w:val="ListParagraph"/>
        <w:numPr>
          <w:ilvl w:val="0"/>
          <w:numId w:val="16"/>
        </w:numPr>
        <w:rPr>
          <w:rFonts w:eastAsia="Times New Roman" w:cs="Times New Roman"/>
          <w:lang w:val="fr-FR"/>
        </w:rPr>
      </w:pPr>
      <w:r w:rsidRPr="003D4712">
        <w:rPr>
          <w:b/>
          <w:bCs/>
          <w:lang w:val="fr"/>
        </w:rPr>
        <w:t>Profils nationaux sur les questions climatiques et sanitaires :</w:t>
      </w:r>
      <w:r w:rsidRPr="003D4712">
        <w:rPr>
          <w:lang w:val="fr"/>
        </w:rPr>
        <w:t xml:space="preserve"> Un résultat du projet des profils nationaux de l'OMS/CCNUCC sur les questions climatiques et sanitaires, qui vise à sensibiliser aux impacts du changement climatique sur la santé, à soutenir la prise de décisions fondée sur les données factuelles pour renforcer la résilience au climat des systèmes de santé et promouvoir les actions qui améliorent la santé tout en diminuant les émissions de carbone. Les profils fournissent des estimations spécifiques par pays des dangers climatiques présents et futurs ainsi que le fardeau attendu des changements climatiques sur la santé humaine, identifient les opportunités pour des avantages sanitaires communs découlant des actions d'atténuation face aux changements climatiques, et assurent un suivi des politiques d'intervention actuelles au niveau national (</w:t>
      </w:r>
      <w:hyperlink r:id="rId16" w:history="1">
        <w:r w:rsidRPr="003D4712">
          <w:rPr>
            <w:rStyle w:val="Hyperlink"/>
            <w:rFonts w:eastAsia="Times New Roman" w:cs="Times New Roman"/>
            <w:lang w:val="fr"/>
          </w:rPr>
          <w:t>OMS, 2019</w:t>
        </w:r>
      </w:hyperlink>
      <w:r w:rsidRPr="003D4712">
        <w:rPr>
          <w:lang w:val="fr"/>
        </w:rPr>
        <w:t>).</w:t>
      </w:r>
    </w:p>
    <w:p w14:paraId="359A03F4" w14:textId="765B0BB3" w:rsidR="00BC30A1" w:rsidRPr="003D4712" w:rsidRDefault="000F460C" w:rsidP="0054737D">
      <w:pPr>
        <w:pStyle w:val="ListParagraph"/>
        <w:numPr>
          <w:ilvl w:val="0"/>
          <w:numId w:val="16"/>
        </w:numPr>
        <w:rPr>
          <w:rFonts w:eastAsia="Times New Roman" w:cs="Times New Roman"/>
          <w:lang w:val="fr-FR"/>
        </w:rPr>
      </w:pPr>
      <w:r w:rsidRPr="003D4712">
        <w:rPr>
          <w:b/>
          <w:bCs/>
          <w:lang w:val="fr"/>
        </w:rPr>
        <w:t>Plan d'adaptation national/Processus (PAN) :</w:t>
      </w:r>
      <w:r w:rsidRPr="003D4712">
        <w:rPr>
          <w:lang w:val="fr"/>
        </w:rPr>
        <w:t xml:space="preserve"> Prendre note: Parfois, le terme 'plan' est interchangeable avec 'processus' (le processus aboutissant au plan). Un processus établi en vertu du </w:t>
      </w:r>
      <w:hyperlink r:id="rId17" w:history="1">
        <w:r w:rsidRPr="003D4712">
          <w:rPr>
            <w:lang w:val="fr"/>
          </w:rPr>
          <w:t>Cadre de l'adaptation de Cancún</w:t>
        </w:r>
      </w:hyperlink>
      <w:r w:rsidRPr="003D4712">
        <w:rPr>
          <w:lang w:val="fr"/>
        </w:rPr>
        <w:t xml:space="preserve"> qui permet aux Parties à la CCNUCC de formuler et de mettre en </w:t>
      </w:r>
      <w:r w:rsidR="007A7B19" w:rsidRPr="003D4712">
        <w:rPr>
          <w:lang w:val="fr"/>
        </w:rPr>
        <w:t>œuvre</w:t>
      </w:r>
      <w:r w:rsidRPr="003D4712">
        <w:rPr>
          <w:lang w:val="fr"/>
        </w:rPr>
        <w:t xml:space="preserve"> des plans d'adaptation nationaux comme moyen d'identifier les besoins d'adaptation à moyen et à long terme ainsi que de développer et de mettre en </w:t>
      </w:r>
      <w:r w:rsidR="007A7B19" w:rsidRPr="003D4712">
        <w:rPr>
          <w:lang w:val="fr"/>
        </w:rPr>
        <w:t>œuvre</w:t>
      </w:r>
      <w:r w:rsidRPr="003D4712">
        <w:rPr>
          <w:lang w:val="fr"/>
        </w:rPr>
        <w:t xml:space="preserve"> des stratégies et des programmes pour répondre à ces besoins. Il s'agit d'un processus continu, progressif et itératif qui suit une approche impulsée par les pays, soucieuse de l'égalité de genre, participative et complètement transparente (</w:t>
      </w:r>
      <w:hyperlink r:id="rId18" w:history="1">
        <w:r w:rsidRPr="003D4712">
          <w:rPr>
            <w:rStyle w:val="Hyperlink"/>
            <w:rFonts w:eastAsia="Times New Roman" w:cs="Times New Roman"/>
            <w:lang w:val="fr"/>
          </w:rPr>
          <w:t>CCNUCC, 2019</w:t>
        </w:r>
      </w:hyperlink>
      <w:r w:rsidRPr="003D4712">
        <w:rPr>
          <w:lang w:val="fr"/>
        </w:rPr>
        <w:t>).</w:t>
      </w:r>
    </w:p>
    <w:p w14:paraId="0338B893" w14:textId="7522E2B3" w:rsidR="00552E9C" w:rsidRPr="003D4712" w:rsidRDefault="009B7345" w:rsidP="00F977FC">
      <w:pPr>
        <w:pStyle w:val="ListParagraph"/>
        <w:numPr>
          <w:ilvl w:val="0"/>
          <w:numId w:val="16"/>
        </w:numPr>
        <w:rPr>
          <w:rFonts w:eastAsia="Times New Roman" w:cs="Times New Roman"/>
          <w:lang w:val="fr-FR"/>
        </w:rPr>
      </w:pPr>
      <w:r w:rsidRPr="003D4712">
        <w:rPr>
          <w:b/>
          <w:bCs/>
          <w:lang w:val="fr"/>
        </w:rPr>
        <w:t>Plan d'adaptation santé national /Processus (PAN axés sur la santé)</w:t>
      </w:r>
      <w:r w:rsidRPr="003D4712">
        <w:rPr>
          <w:lang w:val="fr"/>
        </w:rPr>
        <w:t>: Prendre note : Parfois, le terme 'plan' est interchangeable avec 'processus' (le processus aboutissant au plan). Le plan est la composante santé du Plan d'adaptation national (PAN) destiné à atteindre les objectifs nationaux d'adaptation de la santé au sein d'une période donnée et avec les ressources disponibles allouées</w:t>
      </w:r>
      <w:r w:rsidR="009B3215" w:rsidRPr="003D4712">
        <w:rPr>
          <w:lang w:val="fr"/>
        </w:rPr>
        <w:t xml:space="preserve"> </w:t>
      </w:r>
      <w:hyperlink r:id="rId19" w:history="1">
        <w:r w:rsidRPr="003D4712">
          <w:rPr>
            <w:lang w:val="fr"/>
          </w:rPr>
          <w:t>(</w:t>
        </w:r>
        <w:r w:rsidRPr="003D4712">
          <w:rPr>
            <w:u w:val="single"/>
            <w:lang w:val="fr"/>
          </w:rPr>
          <w:t>OMS, 2014</w:t>
        </w:r>
      </w:hyperlink>
      <w:r w:rsidRPr="004F5B20">
        <w:rPr>
          <w:lang w:val="fr"/>
        </w:rPr>
        <w:t xml:space="preserve">). </w:t>
      </w:r>
    </w:p>
    <w:p w14:paraId="30E13B90" w14:textId="7DC777DB" w:rsidR="00163422" w:rsidRPr="003D4712" w:rsidRDefault="00163422" w:rsidP="00552E9C">
      <w:pPr>
        <w:pStyle w:val="ListParagraph"/>
        <w:numPr>
          <w:ilvl w:val="0"/>
          <w:numId w:val="16"/>
        </w:numPr>
        <w:rPr>
          <w:rFonts w:eastAsia="Times New Roman" w:cs="Times New Roman"/>
          <w:lang w:val="fr-FR"/>
        </w:rPr>
      </w:pPr>
      <w:r w:rsidRPr="003D4712">
        <w:rPr>
          <w:rFonts w:eastAsia="Times New Roman" w:cs="Times New Roman"/>
          <w:b/>
          <w:bCs/>
          <w:lang w:val="fr"/>
        </w:rPr>
        <w:t>Hôpital SMART :</w:t>
      </w:r>
      <w:r w:rsidRPr="003D4712">
        <w:rPr>
          <w:rFonts w:eastAsia="Times New Roman" w:cs="Times New Roman"/>
          <w:lang w:val="fr"/>
        </w:rPr>
        <w:t xml:space="preserve"> Un hôpital qui réunit les caractéristiques de sûreté et de respect de l'environnement qui rendent les bâtiments et les opérations plus résilients, solides et durables au plan environnemental. Les caractéristiques de SÛRETÉ incluent : un toit et une fondation solides ; une sécurité et une signalétique améliorée ; un équipement et un entreposage de carburant sécurisés ; des portes et des fenêtres protégées et efficaces ; une bonne évacuation ; un approvisionnement électrique d'urgence ; une réserve d'eau ; un plan de gestion des catastrophes ; des plans de maintenance complets ; et un accès handicapés. Les caractéristiques VERTES incluent : l'usage efficace de la ressource en eau ; la minimisation et la gestion des déchets ; la récupération d'eau de pluie ; l'alimentation alternative par le recours à l'énergie renouvelable ; un éclairage et un refroidissement efficaces ; et une qualité de l'air intérieur améliorée.</w:t>
      </w:r>
    </w:p>
    <w:sectPr w:rsidR="00163422" w:rsidRPr="003D4712" w:rsidSect="00822315">
      <w:headerReference w:type="even" r:id="rId20"/>
      <w:headerReference w:type="default" r:id="rId21"/>
      <w:footerReference w:type="default" r:id="rId22"/>
      <w:headerReference w:type="first" r:id="rId23"/>
      <w:pgSz w:w="11900" w:h="16840"/>
      <w:pgMar w:top="1440" w:right="1440" w:bottom="1440" w:left="1440" w:header="708" w:footer="708"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68C0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68C022" w16cid:durableId="20B782A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8D8A02" w14:textId="77777777" w:rsidR="005B6B1E" w:rsidRDefault="005B6B1E" w:rsidP="00F10B4E">
      <w:pPr>
        <w:spacing w:after="0" w:line="240" w:lineRule="auto"/>
      </w:pPr>
      <w:r>
        <w:separator/>
      </w:r>
    </w:p>
  </w:endnote>
  <w:endnote w:type="continuationSeparator" w:id="0">
    <w:p w14:paraId="41BF6052" w14:textId="77777777" w:rsidR="005B6B1E" w:rsidRDefault="005B6B1E" w:rsidP="00F10B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MS PMincho"/>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Yu Gothic Light">
    <w:altName w:val="游ゴシック Light"/>
    <w:panose1 w:val="00000000000000000000"/>
    <w:charset w:val="80"/>
    <w:family w:val="roman"/>
    <w:notTrueType/>
    <w:pitch w:val="default"/>
  </w:font>
  <w:font w:name="Times New Roman (Headings CS)">
    <w:altName w:val="Times New Roman"/>
    <w:charset w:val="00"/>
    <w:family w:val="roman"/>
    <w:pitch w:val="default"/>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Gothic">
    <w:panose1 w:val="020B0502020202020204"/>
    <w:charset w:val="00"/>
    <w:family w:val="swiss"/>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0A61C7" w14:textId="5751CDC5" w:rsidR="00163422" w:rsidRDefault="00163422">
    <w:pPr>
      <w:pStyle w:val="Footer"/>
      <w:jc w:val="right"/>
    </w:pPr>
  </w:p>
  <w:p w14:paraId="5355D713" w14:textId="77777777" w:rsidR="00163422" w:rsidRDefault="001634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D6D80B" w14:textId="77777777" w:rsidR="005B6B1E" w:rsidRDefault="005B6B1E" w:rsidP="00F10B4E">
      <w:pPr>
        <w:spacing w:after="0" w:line="240" w:lineRule="auto"/>
      </w:pPr>
      <w:r>
        <w:separator/>
      </w:r>
    </w:p>
  </w:footnote>
  <w:footnote w:type="continuationSeparator" w:id="0">
    <w:p w14:paraId="0D4DC2A1" w14:textId="77777777" w:rsidR="005B6B1E" w:rsidRDefault="005B6B1E" w:rsidP="00F10B4E">
      <w:pPr>
        <w:spacing w:after="0" w:line="240" w:lineRule="auto"/>
      </w:pPr>
      <w:r>
        <w:continuationSeparator/>
      </w:r>
    </w:p>
  </w:footnote>
  <w:footnote w:id="1">
    <w:p w14:paraId="7C5EF5BE" w14:textId="05C66B67" w:rsidR="00163422" w:rsidRPr="003D4712" w:rsidRDefault="0073350B" w:rsidP="0073350B">
      <w:pPr>
        <w:pStyle w:val="FootnoteText"/>
        <w:rPr>
          <w:rStyle w:val="FootnoteReference"/>
          <w:rFonts w:cs="Times New Roman"/>
          <w:sz w:val="22"/>
          <w:szCs w:val="22"/>
        </w:rPr>
      </w:pPr>
      <w:r w:rsidRPr="003D4712">
        <w:rPr>
          <w:rStyle w:val="FootnoteReference"/>
          <w:rFonts w:cs="Times New Roman"/>
          <w:sz w:val="22"/>
          <w:szCs w:val="22"/>
          <w:lang w:val="fr"/>
        </w:rPr>
        <w:t>1. Albert S, Leon JX, Grinham AR, Church JA, Gibbes BR, Woodroffe CD. Intéractions entre l'élévation du niveau des mers et l'exposition aux vagues dans les dynamiques des récifs des îles coralliennes des Îles Salomon. Environ Res Lett. 2016;11(5). doi:10,1088/1748-9326/11/5/054011.</w:t>
      </w:r>
    </w:p>
    <w:p w14:paraId="62066A57" w14:textId="684E153A" w:rsidR="00163422" w:rsidRPr="00182FF4" w:rsidRDefault="00163422" w:rsidP="0093310F">
      <w:pPr>
        <w:pStyle w:val="FootnoteText"/>
        <w:rPr>
          <w:rStyle w:val="FootnoteReference"/>
        </w:rPr>
      </w:pPr>
      <w:r w:rsidRPr="003D4712">
        <w:rPr>
          <w:rStyle w:val="FootnoteReference"/>
          <w:lang w:val="fr"/>
        </w:rPr>
        <w:t>2. Takeshi K. Pour l'avenir : une meilleure santé dans la région du Pacifique occidental. J Glob Health Sci. 2019 Jun; 1(1):e27 doi:10.35500/jghs.2019.1.e27.</w:t>
      </w:r>
    </w:p>
    <w:p w14:paraId="17AE4B3F" w14:textId="77777777" w:rsidR="00163422" w:rsidRDefault="00163422" w:rsidP="006E218C">
      <w:pPr>
        <w:pStyle w:val="FootnoteText"/>
        <w:ind w:left="180" w:hanging="180"/>
        <w:rPr>
          <w:rFonts w:asciiTheme="minorHAnsi" w:hAnsiTheme="minorHAnsi" w:cstheme="minorHAnsi"/>
        </w:rPr>
      </w:pPr>
    </w:p>
    <w:p w14:paraId="392BD866" w14:textId="54C399F6" w:rsidR="00163422" w:rsidRPr="006E218C" w:rsidRDefault="00163422" w:rsidP="0093310F">
      <w:pPr>
        <w:pStyle w:val="FootnoteText"/>
        <w:rPr>
          <w:rFonts w:asciiTheme="minorHAnsi" w:hAnsiTheme="minorHAnsi" w:cstheme="minorHAnsi"/>
        </w:rPr>
      </w:pPr>
    </w:p>
  </w:footnote>
  <w:footnote w:id="2">
    <w:p w14:paraId="6219919A" w14:textId="006E9C22" w:rsidR="00163422" w:rsidRPr="005E3077" w:rsidRDefault="00163422" w:rsidP="0093310F">
      <w:pPr>
        <w:pStyle w:val="FootnoteText"/>
        <w:rPr>
          <w:rFonts w:asciiTheme="minorHAnsi" w:hAnsiTheme="minorHAnsi" w:cstheme="minorHAnsi"/>
        </w:rPr>
      </w:pPr>
    </w:p>
  </w:footnote>
  <w:footnote w:id="3">
    <w:p w14:paraId="5B611C47" w14:textId="169137E7" w:rsidR="00182FF4" w:rsidRPr="003D4712" w:rsidRDefault="00182FF4" w:rsidP="00182FF4">
      <w:pPr>
        <w:pStyle w:val="FootnoteText"/>
        <w:rPr>
          <w:rStyle w:val="FootnoteReference"/>
          <w:sz w:val="22"/>
          <w:szCs w:val="22"/>
        </w:rPr>
      </w:pPr>
      <w:r w:rsidRPr="003D4712">
        <w:rPr>
          <w:rStyle w:val="FootnoteReference"/>
          <w:sz w:val="22"/>
          <w:szCs w:val="22"/>
          <w:lang w:val="fr"/>
        </w:rPr>
        <w:footnoteRef/>
      </w:r>
      <w:r w:rsidRPr="003D4712">
        <w:rPr>
          <w:rStyle w:val="FootnoteReference"/>
          <w:sz w:val="22"/>
          <w:szCs w:val="22"/>
          <w:lang w:val="fr"/>
        </w:rPr>
        <w:t>.</w:t>
      </w:r>
      <w:r w:rsidRPr="003D4712">
        <w:rPr>
          <w:rStyle w:val="FootnoteReference"/>
          <w:sz w:val="22"/>
          <w:szCs w:val="22"/>
          <w:vertAlign w:val="baseline"/>
          <w:lang w:val="fr"/>
        </w:rPr>
        <w:t xml:space="preserve"> </w:t>
      </w:r>
      <w:r w:rsidRPr="003D4712">
        <w:rPr>
          <w:rStyle w:val="FootnoteReference"/>
          <w:sz w:val="22"/>
          <w:szCs w:val="22"/>
          <w:lang w:val="fr"/>
        </w:rPr>
        <w:t>EDGAR. CO2 fossile et émissions de gaz à effet de serre de tous les pays, 2017. Base de données des émissions pour la recherche sur l'atmosphère</w:t>
      </w:r>
    </w:p>
    <w:p w14:paraId="3786BF36" w14:textId="77143A51" w:rsidR="00182FF4" w:rsidRPr="005260B5" w:rsidRDefault="00182FF4" w:rsidP="00182FF4">
      <w:pPr>
        <w:pStyle w:val="FootnoteText"/>
        <w:rPr>
          <w:rStyle w:val="FootnoteReference"/>
          <w:sz w:val="22"/>
          <w:szCs w:val="22"/>
          <w:lang w:val="fr-FR"/>
        </w:rPr>
      </w:pPr>
      <w:r w:rsidRPr="003D4712">
        <w:rPr>
          <w:rStyle w:val="FootnoteReference"/>
          <w:sz w:val="22"/>
          <w:szCs w:val="22"/>
          <w:lang w:val="fr"/>
        </w:rPr>
        <w:t>mondiale [base de données en ligne].</w:t>
      </w:r>
      <w:r w:rsidRPr="003D4712">
        <w:rPr>
          <w:rStyle w:val="FootnoteReference"/>
          <w:sz w:val="22"/>
          <w:szCs w:val="22"/>
          <w:vertAlign w:val="baseline"/>
          <w:lang w:val="fr"/>
        </w:rPr>
        <w:t xml:space="preserve"> </w:t>
      </w:r>
      <w:r w:rsidRPr="003D4712">
        <w:rPr>
          <w:rStyle w:val="FootnoteReference"/>
          <w:sz w:val="22"/>
          <w:szCs w:val="22"/>
          <w:lang w:val="fr"/>
        </w:rPr>
        <w:t>Bruxelles : Commission européenne ;</w:t>
      </w:r>
      <w:r w:rsidRPr="003D4712">
        <w:rPr>
          <w:sz w:val="22"/>
          <w:szCs w:val="22"/>
          <w:lang w:val="fr"/>
        </w:rPr>
        <w:t xml:space="preserve"> </w:t>
      </w:r>
      <w:r w:rsidRPr="003D4712">
        <w:rPr>
          <w:sz w:val="22"/>
          <w:szCs w:val="22"/>
          <w:vertAlign w:val="superscript"/>
          <w:lang w:val="fr"/>
        </w:rPr>
        <w:t>2017</w:t>
      </w:r>
      <w:r w:rsidRPr="003D4712">
        <w:rPr>
          <w:rStyle w:val="FootnoteReference"/>
          <w:sz w:val="22"/>
          <w:szCs w:val="22"/>
          <w:lang w:val="fr"/>
        </w:rPr>
        <w:t xml:space="preserve"> </w:t>
      </w:r>
      <w:r w:rsidRPr="003D4712">
        <w:rPr>
          <w:sz w:val="22"/>
          <w:szCs w:val="22"/>
          <w:vertAlign w:val="superscript"/>
          <w:lang w:val="fr"/>
        </w:rPr>
        <w:t>(</w:t>
      </w:r>
      <w:hyperlink r:id="rId1" w:history="1">
        <w:r w:rsidRPr="003D4712">
          <w:rPr>
            <w:rStyle w:val="FootnoteReference"/>
            <w:sz w:val="22"/>
            <w:szCs w:val="22"/>
            <w:lang w:val="fr"/>
          </w:rPr>
          <w:t>https://edgar.jrc.ec.europa.eu/overview.phpv=CO2andGHG1970-2016</w:t>
        </w:r>
      </w:hyperlink>
      <w:r w:rsidRPr="003D4712">
        <w:rPr>
          <w:sz w:val="22"/>
          <w:szCs w:val="22"/>
          <w:vertAlign w:val="superscript"/>
          <w:lang w:val="fr"/>
        </w:rPr>
        <w:t xml:space="preserve">, accédé le </w:t>
      </w:r>
      <w:r w:rsidRPr="003D4712">
        <w:rPr>
          <w:rStyle w:val="FootnoteReference"/>
          <w:sz w:val="22"/>
          <w:szCs w:val="22"/>
          <w:lang w:val="fr"/>
        </w:rPr>
        <w:t>17</w:t>
      </w:r>
      <w:r w:rsidRPr="003D4712">
        <w:rPr>
          <w:sz w:val="22"/>
          <w:szCs w:val="22"/>
          <w:vertAlign w:val="superscript"/>
          <w:lang w:val="fr"/>
        </w:rPr>
        <w:t xml:space="preserve"> juin 20</w:t>
      </w:r>
      <w:r w:rsidRPr="003D4712">
        <w:rPr>
          <w:rStyle w:val="FootnoteReference"/>
          <w:sz w:val="22"/>
          <w:szCs w:val="22"/>
          <w:lang w:val="fr"/>
        </w:rPr>
        <w:t>19</w:t>
      </w:r>
      <w:r w:rsidRPr="003D4712">
        <w:rPr>
          <w:sz w:val="22"/>
          <w:szCs w:val="22"/>
          <w:vertAlign w:val="superscript"/>
          <w:lang w:val="fr"/>
        </w:rPr>
        <w:t>).</w:t>
      </w:r>
    </w:p>
    <w:p w14:paraId="4141837F" w14:textId="0A78E7CB" w:rsidR="00182FF4" w:rsidRPr="005260B5" w:rsidRDefault="00182FF4">
      <w:pPr>
        <w:pStyle w:val="FootnoteText"/>
        <w:rPr>
          <w:lang w:val="fr-FR"/>
        </w:rPr>
      </w:pPr>
    </w:p>
  </w:footnote>
  <w:footnote w:id="4">
    <w:p w14:paraId="65192574" w14:textId="5E76B9CA" w:rsidR="00163422" w:rsidRPr="005260B5" w:rsidRDefault="00163422" w:rsidP="0093310F">
      <w:pPr>
        <w:pStyle w:val="FootnoteText"/>
        <w:rPr>
          <w:rStyle w:val="FootnoteReference"/>
          <w:lang w:val="fr-FR"/>
        </w:rPr>
      </w:pPr>
      <w:r w:rsidRPr="003D4712">
        <w:rPr>
          <w:rStyle w:val="FootnoteReference"/>
          <w:lang w:val="fr"/>
        </w:rPr>
        <w:footnoteRef/>
      </w:r>
      <w:r w:rsidRPr="003D4712">
        <w:rPr>
          <w:rStyle w:val="FootnoteReference"/>
          <w:lang w:val="fr"/>
        </w:rPr>
        <w:t>.</w:t>
      </w:r>
      <w:r w:rsidRPr="003D4712">
        <w:rPr>
          <w:rStyle w:val="FootnoteReference"/>
          <w:vertAlign w:val="baseline"/>
          <w:lang w:val="fr"/>
        </w:rPr>
        <w:t xml:space="preserve"> </w:t>
      </w:r>
      <w:r w:rsidRPr="003D4712">
        <w:rPr>
          <w:rStyle w:val="FootnoteReference"/>
          <w:lang w:val="fr"/>
        </w:rPr>
        <w:t>Kitabatake S, Kim H, Devadason CA, Hausia Havea P, Capuano C, Hassan MN, Yoon C, Oli K, Nakarawa Meo M, Nayna</w:t>
      </w:r>
      <w:r w:rsidRPr="003D4712">
        <w:rPr>
          <w:rFonts w:asciiTheme="minorHAnsi" w:hAnsiTheme="minorHAnsi"/>
          <w:sz w:val="18"/>
          <w:szCs w:val="18"/>
          <w:vertAlign w:val="superscript"/>
          <w:lang w:val="fr"/>
        </w:rPr>
        <w:t xml:space="preserve"> </w:t>
      </w:r>
      <w:r w:rsidRPr="003D4712">
        <w:rPr>
          <w:rStyle w:val="FootnoteReference"/>
          <w:lang w:val="fr"/>
        </w:rPr>
        <w:t>Schwerdtle P, Ebi K. (2019).</w:t>
      </w:r>
      <w:r w:rsidRPr="003D4712">
        <w:rPr>
          <w:rStyle w:val="FootnoteReference"/>
          <w:vertAlign w:val="baseline"/>
          <w:lang w:val="fr"/>
        </w:rPr>
        <w:t xml:space="preserve"> </w:t>
      </w:r>
      <w:r w:rsidRPr="003D4712">
        <w:rPr>
          <w:rStyle w:val="FootnoteReference"/>
          <w:lang w:val="fr"/>
        </w:rPr>
        <w:t>Un examen des changements climatiques et de la santé dans le Pacifique avec une attention particulière sur le financement du secteur de la santé. Soumis au Journal international de la recherche environnementale et de la santé publique. Pas accepté. Pas publié.</w:t>
      </w:r>
    </w:p>
    <w:p w14:paraId="10BECABB" w14:textId="77777777" w:rsidR="00163422" w:rsidRPr="005260B5" w:rsidRDefault="00163422">
      <w:pPr>
        <w:pStyle w:val="FootnoteText"/>
        <w:rPr>
          <w:rFonts w:cstheme="minorHAnsi"/>
          <w:lang w:val="fr-FR"/>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9A912" w14:textId="776CF0AB" w:rsidR="00822315" w:rsidRPr="007608DB" w:rsidRDefault="00822315" w:rsidP="00822315">
    <w:pPr>
      <w:pStyle w:val="Header"/>
      <w:jc w:val="right"/>
      <w:rPr>
        <w:rFonts w:asciiTheme="majorBidi" w:hAnsiTheme="majorBidi" w:cstheme="majorBidi"/>
        <w:b/>
        <w:bCs/>
      </w:rPr>
    </w:pPr>
    <w:r>
      <w:rPr>
        <w:rFonts w:asciiTheme="majorBidi" w:hAnsiTheme="majorBidi" w:cstheme="majorBidi"/>
        <w:b/>
        <w:bCs/>
        <w:lang w:val="fr"/>
      </w:rPr>
      <w:t>PIC13</w:t>
    </w:r>
    <w:r>
      <w:rPr>
        <w:rFonts w:asciiTheme="majorBidi" w:hAnsiTheme="majorBidi" w:cstheme="majorBidi"/>
        <w:b/>
        <w:bCs/>
        <w:lang w:val="fr"/>
      </w:rPr>
      <w:t>/S2</w:t>
    </w:r>
    <w:r>
      <w:rPr>
        <w:rFonts w:asciiTheme="majorBidi" w:hAnsiTheme="majorBidi" w:cstheme="majorBidi"/>
        <w:b/>
        <w:bCs/>
        <w:lang w:val="fr"/>
      </w:rPr>
      <w:t>/1</w:t>
    </w:r>
  </w:p>
  <w:p w14:paraId="3A27D02F" w14:textId="77777777" w:rsidR="00822315" w:rsidRDefault="00822315" w:rsidP="00822315">
    <w:pPr>
      <w:pStyle w:val="Header"/>
      <w:jc w:val="right"/>
      <w:rPr>
        <w:rFonts w:asciiTheme="majorBidi" w:hAnsiTheme="majorBidi" w:cstheme="majorBidi"/>
        <w:b/>
        <w:bCs/>
        <w:noProof/>
      </w:rPr>
    </w:pPr>
    <w:proofErr w:type="gramStart"/>
    <w:r>
      <w:rPr>
        <w:rFonts w:asciiTheme="majorBidi" w:hAnsiTheme="majorBidi" w:cstheme="majorBidi"/>
        <w:b/>
        <w:bCs/>
        <w:lang w:val="fr"/>
      </w:rPr>
      <w:t>page</w:t>
    </w:r>
    <w:proofErr w:type="gramEnd"/>
    <w:r>
      <w:rPr>
        <w:rFonts w:asciiTheme="majorBidi" w:hAnsiTheme="majorBidi" w:cstheme="majorBidi"/>
        <w:b/>
        <w:bCs/>
        <w:lang w:val="fr"/>
      </w:rPr>
      <w:t> </w:t>
    </w:r>
    <w:r>
      <w:rPr>
        <w:rFonts w:asciiTheme="majorBidi" w:hAnsiTheme="majorBidi" w:cstheme="majorBidi"/>
        <w:b/>
        <w:bCs/>
        <w:lang w:val="fr"/>
      </w:rPr>
      <w:fldChar w:fldCharType="begin"/>
    </w:r>
    <w:r>
      <w:rPr>
        <w:rFonts w:asciiTheme="majorBidi" w:hAnsiTheme="majorBidi" w:cstheme="majorBidi"/>
        <w:b/>
        <w:bCs/>
        <w:lang w:val="fr"/>
      </w:rPr>
      <w:instrText xml:space="preserve"> PAGE   \* MERGEFORMAT </w:instrText>
    </w:r>
    <w:r>
      <w:rPr>
        <w:rFonts w:asciiTheme="majorBidi" w:hAnsiTheme="majorBidi" w:cstheme="majorBidi"/>
        <w:b/>
        <w:bCs/>
        <w:lang w:val="fr"/>
      </w:rPr>
      <w:fldChar w:fldCharType="separate"/>
    </w:r>
    <w:r>
      <w:rPr>
        <w:rFonts w:asciiTheme="majorBidi" w:hAnsiTheme="majorBidi" w:cstheme="majorBidi"/>
        <w:b/>
        <w:bCs/>
        <w:noProof/>
        <w:lang w:val="fr"/>
      </w:rPr>
      <w:t>2</w:t>
    </w:r>
    <w:r>
      <w:rPr>
        <w:rFonts w:asciiTheme="majorBidi" w:hAnsiTheme="majorBidi" w:cstheme="majorBidi"/>
        <w:noProof/>
        <w:lang w:val="fr"/>
      </w:rPr>
      <w:fldChar w:fldCharType="end"/>
    </w:r>
  </w:p>
  <w:p w14:paraId="2CE3DB10" w14:textId="77777777" w:rsidR="00822315" w:rsidRDefault="0082231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9B56D" w14:textId="35CAC1FE" w:rsidR="00822315" w:rsidRPr="007608DB" w:rsidRDefault="00822315" w:rsidP="00822315">
    <w:pPr>
      <w:pStyle w:val="Header"/>
      <w:jc w:val="right"/>
      <w:rPr>
        <w:rFonts w:asciiTheme="majorBidi" w:hAnsiTheme="majorBidi" w:cstheme="majorBidi"/>
        <w:b/>
        <w:bCs/>
      </w:rPr>
    </w:pPr>
    <w:r>
      <w:rPr>
        <w:rFonts w:asciiTheme="majorBidi" w:hAnsiTheme="majorBidi" w:cstheme="majorBidi"/>
        <w:b/>
        <w:bCs/>
        <w:lang w:val="fr"/>
      </w:rPr>
      <w:t>PIC13</w:t>
    </w:r>
    <w:r>
      <w:rPr>
        <w:rFonts w:asciiTheme="majorBidi" w:hAnsiTheme="majorBidi" w:cstheme="majorBidi"/>
        <w:b/>
        <w:bCs/>
        <w:lang w:val="fr"/>
      </w:rPr>
      <w:t>/S2</w:t>
    </w:r>
    <w:r>
      <w:rPr>
        <w:rFonts w:asciiTheme="majorBidi" w:hAnsiTheme="majorBidi" w:cstheme="majorBidi"/>
        <w:b/>
        <w:bCs/>
        <w:lang w:val="fr"/>
      </w:rPr>
      <w:t>/1</w:t>
    </w:r>
  </w:p>
  <w:p w14:paraId="7191E040" w14:textId="77777777" w:rsidR="00822315" w:rsidRDefault="00822315" w:rsidP="00822315">
    <w:pPr>
      <w:pStyle w:val="Header"/>
      <w:jc w:val="right"/>
      <w:rPr>
        <w:rFonts w:asciiTheme="majorBidi" w:hAnsiTheme="majorBidi" w:cstheme="majorBidi"/>
        <w:b/>
        <w:bCs/>
        <w:noProof/>
      </w:rPr>
    </w:pPr>
    <w:proofErr w:type="gramStart"/>
    <w:r>
      <w:rPr>
        <w:rFonts w:asciiTheme="majorBidi" w:hAnsiTheme="majorBidi" w:cstheme="majorBidi"/>
        <w:b/>
        <w:bCs/>
        <w:lang w:val="fr"/>
      </w:rPr>
      <w:t>page</w:t>
    </w:r>
    <w:proofErr w:type="gramEnd"/>
    <w:r>
      <w:rPr>
        <w:rFonts w:asciiTheme="majorBidi" w:hAnsiTheme="majorBidi" w:cstheme="majorBidi"/>
        <w:b/>
        <w:bCs/>
        <w:lang w:val="fr"/>
      </w:rPr>
      <w:t> </w:t>
    </w:r>
    <w:r>
      <w:rPr>
        <w:rFonts w:asciiTheme="majorBidi" w:hAnsiTheme="majorBidi" w:cstheme="majorBidi"/>
        <w:b/>
        <w:bCs/>
        <w:lang w:val="fr"/>
      </w:rPr>
      <w:fldChar w:fldCharType="begin"/>
    </w:r>
    <w:r>
      <w:rPr>
        <w:rFonts w:asciiTheme="majorBidi" w:hAnsiTheme="majorBidi" w:cstheme="majorBidi"/>
        <w:b/>
        <w:bCs/>
        <w:lang w:val="fr"/>
      </w:rPr>
      <w:instrText xml:space="preserve"> PAGE   \* MERGEFORMAT </w:instrText>
    </w:r>
    <w:r>
      <w:rPr>
        <w:rFonts w:asciiTheme="majorBidi" w:hAnsiTheme="majorBidi" w:cstheme="majorBidi"/>
        <w:b/>
        <w:bCs/>
        <w:lang w:val="fr"/>
      </w:rPr>
      <w:fldChar w:fldCharType="separate"/>
    </w:r>
    <w:r w:rsidR="00B42D88">
      <w:rPr>
        <w:rFonts w:asciiTheme="majorBidi" w:hAnsiTheme="majorBidi" w:cstheme="majorBidi"/>
        <w:b/>
        <w:bCs/>
        <w:noProof/>
        <w:lang w:val="fr"/>
      </w:rPr>
      <w:t>2</w:t>
    </w:r>
    <w:r>
      <w:rPr>
        <w:rFonts w:asciiTheme="majorBidi" w:hAnsiTheme="majorBidi" w:cstheme="majorBidi"/>
        <w:noProof/>
        <w:lang w:val="fr"/>
      </w:rPr>
      <w:fldChar w:fldCharType="end"/>
    </w:r>
  </w:p>
  <w:p w14:paraId="3468EB94" w14:textId="2CEBDC0F" w:rsidR="00822315" w:rsidRDefault="00822315" w:rsidP="00822315">
    <w:pPr>
      <w:pStyle w:val="Header"/>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24E6F" w14:textId="64454EEF" w:rsidR="00822315" w:rsidRDefault="00822315" w:rsidP="00822315">
    <w:pPr>
      <w:pStyle w:val="Header"/>
      <w:jc w:val="center"/>
    </w:pPr>
    <w:r>
      <w:rPr>
        <w:noProof/>
        <w:lang w:val="en-US" w:eastAsia="en-US"/>
      </w:rPr>
      <w:drawing>
        <wp:inline distT="0" distB="0" distL="0" distR="0" wp14:anchorId="51F225D4" wp14:editId="51A20B49">
          <wp:extent cx="5669280" cy="1431573"/>
          <wp:effectExtent l="0" t="0" r="7620" b="0"/>
          <wp:docPr id="2" name="Picture 2" descr="D:\Users\sealw\Desktop\PHMM\Graphics\13 PHMM mainbanner 2019 small 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sealw\Desktop\PHMM\Graphics\13 PHMM mainbanner 2019 small F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69979" cy="143174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900A1"/>
    <w:multiLevelType w:val="hybridMultilevel"/>
    <w:tmpl w:val="1592F7FC"/>
    <w:lvl w:ilvl="0" w:tplc="5192D97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054BAD"/>
    <w:multiLevelType w:val="hybridMultilevel"/>
    <w:tmpl w:val="F6C0CA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5507CCB"/>
    <w:multiLevelType w:val="hybridMultilevel"/>
    <w:tmpl w:val="2E3C15F6"/>
    <w:lvl w:ilvl="0" w:tplc="49A4721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5F2B61"/>
    <w:multiLevelType w:val="hybridMultilevel"/>
    <w:tmpl w:val="301E7256"/>
    <w:lvl w:ilvl="0" w:tplc="49A4721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7E6800"/>
    <w:multiLevelType w:val="hybridMultilevel"/>
    <w:tmpl w:val="DC1A5A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9AB59EC"/>
    <w:multiLevelType w:val="hybridMultilevel"/>
    <w:tmpl w:val="0A326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AE4401D"/>
    <w:multiLevelType w:val="hybridMultilevel"/>
    <w:tmpl w:val="BD8EAAC4"/>
    <w:lvl w:ilvl="0" w:tplc="99E0BF2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1E9A36BD"/>
    <w:multiLevelType w:val="hybridMultilevel"/>
    <w:tmpl w:val="80863B02"/>
    <w:lvl w:ilvl="0" w:tplc="A60A58FE">
      <w:start w:val="1"/>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171256E"/>
    <w:multiLevelType w:val="hybridMultilevel"/>
    <w:tmpl w:val="5B38C9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45E5504"/>
    <w:multiLevelType w:val="hybridMultilevel"/>
    <w:tmpl w:val="5FE8BF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A5534B7"/>
    <w:multiLevelType w:val="hybridMultilevel"/>
    <w:tmpl w:val="1AA0BC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DD73F97"/>
    <w:multiLevelType w:val="hybridMultilevel"/>
    <w:tmpl w:val="7B2E24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27A59F7"/>
    <w:multiLevelType w:val="hybridMultilevel"/>
    <w:tmpl w:val="2C44BA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5C25A4E"/>
    <w:multiLevelType w:val="hybridMultilevel"/>
    <w:tmpl w:val="600ACDCC"/>
    <w:lvl w:ilvl="0" w:tplc="0809000F">
      <w:start w:val="1"/>
      <w:numFmt w:val="decimal"/>
      <w:lvlText w:val="%1."/>
      <w:lvlJc w:val="left"/>
      <w:pPr>
        <w:ind w:left="720" w:hanging="360"/>
      </w:pPr>
    </w:lvl>
    <w:lvl w:ilvl="1" w:tplc="04090017">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8EE0828"/>
    <w:multiLevelType w:val="hybridMultilevel"/>
    <w:tmpl w:val="456CC90C"/>
    <w:lvl w:ilvl="0" w:tplc="79646492">
      <w:numFmt w:val="bullet"/>
      <w:lvlText w:val="-"/>
      <w:lvlJc w:val="left"/>
      <w:pPr>
        <w:ind w:left="720" w:hanging="360"/>
      </w:pPr>
      <w:rPr>
        <w:rFonts w:ascii="Calibri" w:eastAsia="MS Mincho"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213928"/>
    <w:multiLevelType w:val="hybridMultilevel"/>
    <w:tmpl w:val="B148A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2834E6"/>
    <w:multiLevelType w:val="hybridMultilevel"/>
    <w:tmpl w:val="24E6DA6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CA35B2A"/>
    <w:multiLevelType w:val="hybridMultilevel"/>
    <w:tmpl w:val="2FE02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
  </w:num>
  <w:num w:numId="3">
    <w:abstractNumId w:val="7"/>
  </w:num>
  <w:num w:numId="4">
    <w:abstractNumId w:val="6"/>
  </w:num>
  <w:num w:numId="5">
    <w:abstractNumId w:val="4"/>
  </w:num>
  <w:num w:numId="6">
    <w:abstractNumId w:val="6"/>
  </w:num>
  <w:num w:numId="7">
    <w:abstractNumId w:val="5"/>
  </w:num>
  <w:num w:numId="8">
    <w:abstractNumId w:val="9"/>
  </w:num>
  <w:num w:numId="9">
    <w:abstractNumId w:val="11"/>
  </w:num>
  <w:num w:numId="10">
    <w:abstractNumId w:val="15"/>
  </w:num>
  <w:num w:numId="11">
    <w:abstractNumId w:val="10"/>
  </w:num>
  <w:num w:numId="12">
    <w:abstractNumId w:val="3"/>
  </w:num>
  <w:num w:numId="13">
    <w:abstractNumId w:val="2"/>
  </w:num>
  <w:num w:numId="14">
    <w:abstractNumId w:val="13"/>
  </w:num>
  <w:num w:numId="15">
    <w:abstractNumId w:val="0"/>
  </w:num>
  <w:num w:numId="16">
    <w:abstractNumId w:val="8"/>
  </w:num>
  <w:num w:numId="17">
    <w:abstractNumId w:val="14"/>
  </w:num>
  <w:num w:numId="18">
    <w:abstractNumId w:val="17"/>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ine Bachelier">
    <w15:presenceInfo w15:providerId="Windows Live" w15:userId="241fcd6559284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B4E"/>
    <w:rsid w:val="0000373E"/>
    <w:rsid w:val="00005221"/>
    <w:rsid w:val="000215B8"/>
    <w:rsid w:val="00030672"/>
    <w:rsid w:val="0004361E"/>
    <w:rsid w:val="00060945"/>
    <w:rsid w:val="000774A5"/>
    <w:rsid w:val="0009448B"/>
    <w:rsid w:val="0009788B"/>
    <w:rsid w:val="000A08DD"/>
    <w:rsid w:val="000B2027"/>
    <w:rsid w:val="000C0914"/>
    <w:rsid w:val="000E2CBA"/>
    <w:rsid w:val="000F460C"/>
    <w:rsid w:val="000F54F4"/>
    <w:rsid w:val="000F7458"/>
    <w:rsid w:val="0011056E"/>
    <w:rsid w:val="00114231"/>
    <w:rsid w:val="001154F3"/>
    <w:rsid w:val="00135A17"/>
    <w:rsid w:val="00142C78"/>
    <w:rsid w:val="001602BB"/>
    <w:rsid w:val="00163422"/>
    <w:rsid w:val="001661BC"/>
    <w:rsid w:val="00170164"/>
    <w:rsid w:val="0017399A"/>
    <w:rsid w:val="00174322"/>
    <w:rsid w:val="00182FF4"/>
    <w:rsid w:val="0018524C"/>
    <w:rsid w:val="00185438"/>
    <w:rsid w:val="00185DE6"/>
    <w:rsid w:val="0018755B"/>
    <w:rsid w:val="001A1DF6"/>
    <w:rsid w:val="001B405C"/>
    <w:rsid w:val="001C0825"/>
    <w:rsid w:val="001C2D0B"/>
    <w:rsid w:val="001C2E8A"/>
    <w:rsid w:val="001C4D79"/>
    <w:rsid w:val="001C6475"/>
    <w:rsid w:val="001C731E"/>
    <w:rsid w:val="001D381F"/>
    <w:rsid w:val="001E417E"/>
    <w:rsid w:val="001E5D0A"/>
    <w:rsid w:val="00206803"/>
    <w:rsid w:val="00206E7D"/>
    <w:rsid w:val="00210878"/>
    <w:rsid w:val="00224BE9"/>
    <w:rsid w:val="00227E27"/>
    <w:rsid w:val="00232410"/>
    <w:rsid w:val="00237A53"/>
    <w:rsid w:val="00241352"/>
    <w:rsid w:val="00244B11"/>
    <w:rsid w:val="002529F5"/>
    <w:rsid w:val="00262233"/>
    <w:rsid w:val="00263159"/>
    <w:rsid w:val="00264698"/>
    <w:rsid w:val="002655E9"/>
    <w:rsid w:val="00267F02"/>
    <w:rsid w:val="00281118"/>
    <w:rsid w:val="00291438"/>
    <w:rsid w:val="00293F73"/>
    <w:rsid w:val="0029405A"/>
    <w:rsid w:val="002A349C"/>
    <w:rsid w:val="002C3088"/>
    <w:rsid w:val="002D05B5"/>
    <w:rsid w:val="002D422D"/>
    <w:rsid w:val="002E4356"/>
    <w:rsid w:val="002E56C7"/>
    <w:rsid w:val="00324AE3"/>
    <w:rsid w:val="00332F2E"/>
    <w:rsid w:val="003335CC"/>
    <w:rsid w:val="003342F7"/>
    <w:rsid w:val="003407EB"/>
    <w:rsid w:val="0034236D"/>
    <w:rsid w:val="00355F24"/>
    <w:rsid w:val="0036553A"/>
    <w:rsid w:val="00365FDF"/>
    <w:rsid w:val="0036649D"/>
    <w:rsid w:val="0036697E"/>
    <w:rsid w:val="00372D72"/>
    <w:rsid w:val="003731ED"/>
    <w:rsid w:val="003740DD"/>
    <w:rsid w:val="0039179B"/>
    <w:rsid w:val="003959FD"/>
    <w:rsid w:val="003B03D6"/>
    <w:rsid w:val="003B28A3"/>
    <w:rsid w:val="003B3EC9"/>
    <w:rsid w:val="003B742C"/>
    <w:rsid w:val="003B75F5"/>
    <w:rsid w:val="003C02BD"/>
    <w:rsid w:val="003C18CC"/>
    <w:rsid w:val="003C362D"/>
    <w:rsid w:val="003D2FF4"/>
    <w:rsid w:val="003D4712"/>
    <w:rsid w:val="0040091C"/>
    <w:rsid w:val="00405A5C"/>
    <w:rsid w:val="00405F62"/>
    <w:rsid w:val="00406F39"/>
    <w:rsid w:val="004073E4"/>
    <w:rsid w:val="00407629"/>
    <w:rsid w:val="00410D02"/>
    <w:rsid w:val="0041357D"/>
    <w:rsid w:val="00424E0C"/>
    <w:rsid w:val="00427B19"/>
    <w:rsid w:val="00442470"/>
    <w:rsid w:val="00442AFC"/>
    <w:rsid w:val="00450BEF"/>
    <w:rsid w:val="00464659"/>
    <w:rsid w:val="00466CBB"/>
    <w:rsid w:val="00467BAE"/>
    <w:rsid w:val="0047665D"/>
    <w:rsid w:val="004B01B9"/>
    <w:rsid w:val="004C3634"/>
    <w:rsid w:val="004D2709"/>
    <w:rsid w:val="004D2F34"/>
    <w:rsid w:val="004F23D8"/>
    <w:rsid w:val="004F5B20"/>
    <w:rsid w:val="004F7B45"/>
    <w:rsid w:val="00505DC1"/>
    <w:rsid w:val="005166F2"/>
    <w:rsid w:val="00522113"/>
    <w:rsid w:val="005260B5"/>
    <w:rsid w:val="005278F2"/>
    <w:rsid w:val="00530118"/>
    <w:rsid w:val="00530156"/>
    <w:rsid w:val="00533689"/>
    <w:rsid w:val="00537328"/>
    <w:rsid w:val="00542A5D"/>
    <w:rsid w:val="0054737D"/>
    <w:rsid w:val="00552E9C"/>
    <w:rsid w:val="005928B8"/>
    <w:rsid w:val="005A4300"/>
    <w:rsid w:val="005B3E0A"/>
    <w:rsid w:val="005B6B1E"/>
    <w:rsid w:val="005D03C2"/>
    <w:rsid w:val="005D0F55"/>
    <w:rsid w:val="005D7006"/>
    <w:rsid w:val="005D7CAF"/>
    <w:rsid w:val="005E2633"/>
    <w:rsid w:val="005E3077"/>
    <w:rsid w:val="005E618C"/>
    <w:rsid w:val="005F2265"/>
    <w:rsid w:val="005F250A"/>
    <w:rsid w:val="005F39B4"/>
    <w:rsid w:val="005F7DC3"/>
    <w:rsid w:val="006041FC"/>
    <w:rsid w:val="006146EE"/>
    <w:rsid w:val="0061528F"/>
    <w:rsid w:val="00617192"/>
    <w:rsid w:val="00625486"/>
    <w:rsid w:val="00636FE6"/>
    <w:rsid w:val="006411DF"/>
    <w:rsid w:val="006930D1"/>
    <w:rsid w:val="006A01A0"/>
    <w:rsid w:val="006A4615"/>
    <w:rsid w:val="006A4D59"/>
    <w:rsid w:val="006B2123"/>
    <w:rsid w:val="006B3D85"/>
    <w:rsid w:val="006B6766"/>
    <w:rsid w:val="006C08C7"/>
    <w:rsid w:val="006C1738"/>
    <w:rsid w:val="006D4A7C"/>
    <w:rsid w:val="006E218C"/>
    <w:rsid w:val="006F5A3A"/>
    <w:rsid w:val="00700BA6"/>
    <w:rsid w:val="00701798"/>
    <w:rsid w:val="00702CAF"/>
    <w:rsid w:val="0070662E"/>
    <w:rsid w:val="00712291"/>
    <w:rsid w:val="00717846"/>
    <w:rsid w:val="00717C42"/>
    <w:rsid w:val="0072651F"/>
    <w:rsid w:val="00726CE6"/>
    <w:rsid w:val="0073350B"/>
    <w:rsid w:val="007350ED"/>
    <w:rsid w:val="00737B1F"/>
    <w:rsid w:val="00741BEC"/>
    <w:rsid w:val="0075179D"/>
    <w:rsid w:val="0077272D"/>
    <w:rsid w:val="00772FF8"/>
    <w:rsid w:val="007831AA"/>
    <w:rsid w:val="0078549A"/>
    <w:rsid w:val="007878CB"/>
    <w:rsid w:val="007A0980"/>
    <w:rsid w:val="007A402D"/>
    <w:rsid w:val="007A50AE"/>
    <w:rsid w:val="007A7B19"/>
    <w:rsid w:val="007B17E4"/>
    <w:rsid w:val="007B18FD"/>
    <w:rsid w:val="007B1E06"/>
    <w:rsid w:val="007B2199"/>
    <w:rsid w:val="007C2B78"/>
    <w:rsid w:val="007C715C"/>
    <w:rsid w:val="007D3748"/>
    <w:rsid w:val="007E2855"/>
    <w:rsid w:val="007E418C"/>
    <w:rsid w:val="008054BC"/>
    <w:rsid w:val="00813583"/>
    <w:rsid w:val="00822315"/>
    <w:rsid w:val="008232A9"/>
    <w:rsid w:val="00840CC4"/>
    <w:rsid w:val="00842C14"/>
    <w:rsid w:val="00863DFB"/>
    <w:rsid w:val="00881810"/>
    <w:rsid w:val="00881FC5"/>
    <w:rsid w:val="00887DBE"/>
    <w:rsid w:val="00890BC4"/>
    <w:rsid w:val="0089225D"/>
    <w:rsid w:val="008B2930"/>
    <w:rsid w:val="008B7DD0"/>
    <w:rsid w:val="008E5BEB"/>
    <w:rsid w:val="008E7EF0"/>
    <w:rsid w:val="008F3E6E"/>
    <w:rsid w:val="0090615C"/>
    <w:rsid w:val="00915C1A"/>
    <w:rsid w:val="00917057"/>
    <w:rsid w:val="0092072B"/>
    <w:rsid w:val="0093310F"/>
    <w:rsid w:val="00937E01"/>
    <w:rsid w:val="00945A1E"/>
    <w:rsid w:val="00952CA8"/>
    <w:rsid w:val="00954F77"/>
    <w:rsid w:val="009562DB"/>
    <w:rsid w:val="00956642"/>
    <w:rsid w:val="00963EE1"/>
    <w:rsid w:val="00966AC2"/>
    <w:rsid w:val="00972C62"/>
    <w:rsid w:val="009830E8"/>
    <w:rsid w:val="0099527F"/>
    <w:rsid w:val="009975F4"/>
    <w:rsid w:val="009A0B83"/>
    <w:rsid w:val="009B19A6"/>
    <w:rsid w:val="009B3215"/>
    <w:rsid w:val="009B7345"/>
    <w:rsid w:val="009B745E"/>
    <w:rsid w:val="009C2C49"/>
    <w:rsid w:val="009C3003"/>
    <w:rsid w:val="009D33E6"/>
    <w:rsid w:val="009E4BBB"/>
    <w:rsid w:val="009F5F87"/>
    <w:rsid w:val="00A05473"/>
    <w:rsid w:val="00A078A2"/>
    <w:rsid w:val="00A10C7F"/>
    <w:rsid w:val="00A10D70"/>
    <w:rsid w:val="00A27985"/>
    <w:rsid w:val="00A3104B"/>
    <w:rsid w:val="00A316FD"/>
    <w:rsid w:val="00A362C9"/>
    <w:rsid w:val="00A50454"/>
    <w:rsid w:val="00A527DA"/>
    <w:rsid w:val="00A71220"/>
    <w:rsid w:val="00A764CC"/>
    <w:rsid w:val="00A85C10"/>
    <w:rsid w:val="00A920B8"/>
    <w:rsid w:val="00A93C25"/>
    <w:rsid w:val="00AA7F56"/>
    <w:rsid w:val="00AB07AA"/>
    <w:rsid w:val="00AB7D36"/>
    <w:rsid w:val="00AD51E0"/>
    <w:rsid w:val="00AE0E43"/>
    <w:rsid w:val="00AE581F"/>
    <w:rsid w:val="00AE6CF4"/>
    <w:rsid w:val="00AF40EE"/>
    <w:rsid w:val="00B06A8E"/>
    <w:rsid w:val="00B23AA5"/>
    <w:rsid w:val="00B327AA"/>
    <w:rsid w:val="00B42D88"/>
    <w:rsid w:val="00B445C2"/>
    <w:rsid w:val="00B46105"/>
    <w:rsid w:val="00B47901"/>
    <w:rsid w:val="00B50458"/>
    <w:rsid w:val="00B52D6E"/>
    <w:rsid w:val="00B53427"/>
    <w:rsid w:val="00B554FE"/>
    <w:rsid w:val="00B74747"/>
    <w:rsid w:val="00B74DFF"/>
    <w:rsid w:val="00B81CBE"/>
    <w:rsid w:val="00B8295B"/>
    <w:rsid w:val="00B91D12"/>
    <w:rsid w:val="00B941C3"/>
    <w:rsid w:val="00BC2F43"/>
    <w:rsid w:val="00BC30A1"/>
    <w:rsid w:val="00BD212C"/>
    <w:rsid w:val="00BD3A1E"/>
    <w:rsid w:val="00BD6BD5"/>
    <w:rsid w:val="00BE2961"/>
    <w:rsid w:val="00BE3B28"/>
    <w:rsid w:val="00BF6226"/>
    <w:rsid w:val="00C10C87"/>
    <w:rsid w:val="00C263A3"/>
    <w:rsid w:val="00C34A66"/>
    <w:rsid w:val="00C3570B"/>
    <w:rsid w:val="00C41F53"/>
    <w:rsid w:val="00C52152"/>
    <w:rsid w:val="00C55383"/>
    <w:rsid w:val="00C60C99"/>
    <w:rsid w:val="00C70B81"/>
    <w:rsid w:val="00C832EF"/>
    <w:rsid w:val="00CA07E1"/>
    <w:rsid w:val="00CA370B"/>
    <w:rsid w:val="00CB042E"/>
    <w:rsid w:val="00CC0D8F"/>
    <w:rsid w:val="00CD7B3D"/>
    <w:rsid w:val="00CE477F"/>
    <w:rsid w:val="00CF3F19"/>
    <w:rsid w:val="00D01F40"/>
    <w:rsid w:val="00D040F7"/>
    <w:rsid w:val="00D05B95"/>
    <w:rsid w:val="00D10CA4"/>
    <w:rsid w:val="00D145FC"/>
    <w:rsid w:val="00D15042"/>
    <w:rsid w:val="00D167DC"/>
    <w:rsid w:val="00D2086E"/>
    <w:rsid w:val="00D22792"/>
    <w:rsid w:val="00D253D1"/>
    <w:rsid w:val="00D45969"/>
    <w:rsid w:val="00D4786E"/>
    <w:rsid w:val="00D56ABB"/>
    <w:rsid w:val="00D60136"/>
    <w:rsid w:val="00D74384"/>
    <w:rsid w:val="00D7562B"/>
    <w:rsid w:val="00D763AA"/>
    <w:rsid w:val="00D764B6"/>
    <w:rsid w:val="00D85A95"/>
    <w:rsid w:val="00DA5E8A"/>
    <w:rsid w:val="00DA7FA7"/>
    <w:rsid w:val="00DB2EF2"/>
    <w:rsid w:val="00DB4E96"/>
    <w:rsid w:val="00DC0AC0"/>
    <w:rsid w:val="00DC4D17"/>
    <w:rsid w:val="00DD16C1"/>
    <w:rsid w:val="00DD7789"/>
    <w:rsid w:val="00DE3945"/>
    <w:rsid w:val="00DE78B9"/>
    <w:rsid w:val="00DF258B"/>
    <w:rsid w:val="00DF4B2A"/>
    <w:rsid w:val="00E24CB7"/>
    <w:rsid w:val="00E2625C"/>
    <w:rsid w:val="00E4005B"/>
    <w:rsid w:val="00E42DDE"/>
    <w:rsid w:val="00E530B6"/>
    <w:rsid w:val="00E61A43"/>
    <w:rsid w:val="00E71155"/>
    <w:rsid w:val="00E7460A"/>
    <w:rsid w:val="00E802B6"/>
    <w:rsid w:val="00E861B6"/>
    <w:rsid w:val="00E92781"/>
    <w:rsid w:val="00E92873"/>
    <w:rsid w:val="00EA238E"/>
    <w:rsid w:val="00EA5E16"/>
    <w:rsid w:val="00EA6229"/>
    <w:rsid w:val="00EB231C"/>
    <w:rsid w:val="00EB7AAF"/>
    <w:rsid w:val="00EC3EC8"/>
    <w:rsid w:val="00EC6114"/>
    <w:rsid w:val="00ED098F"/>
    <w:rsid w:val="00ED7A2C"/>
    <w:rsid w:val="00EE56B8"/>
    <w:rsid w:val="00EE62B7"/>
    <w:rsid w:val="00EF579D"/>
    <w:rsid w:val="00F009D7"/>
    <w:rsid w:val="00F020EC"/>
    <w:rsid w:val="00F0743E"/>
    <w:rsid w:val="00F10B4E"/>
    <w:rsid w:val="00F20CA4"/>
    <w:rsid w:val="00F22662"/>
    <w:rsid w:val="00F24B0A"/>
    <w:rsid w:val="00F272F8"/>
    <w:rsid w:val="00F32E6B"/>
    <w:rsid w:val="00F34203"/>
    <w:rsid w:val="00F43903"/>
    <w:rsid w:val="00F46483"/>
    <w:rsid w:val="00F62E56"/>
    <w:rsid w:val="00F70C62"/>
    <w:rsid w:val="00F717CA"/>
    <w:rsid w:val="00F74845"/>
    <w:rsid w:val="00F754DA"/>
    <w:rsid w:val="00F80E98"/>
    <w:rsid w:val="00F84064"/>
    <w:rsid w:val="00F94E19"/>
    <w:rsid w:val="00F977FC"/>
    <w:rsid w:val="00FA027E"/>
    <w:rsid w:val="00FA4342"/>
    <w:rsid w:val="00FA7704"/>
    <w:rsid w:val="00FB79C5"/>
    <w:rsid w:val="00FB7BF3"/>
    <w:rsid w:val="00FC7E5C"/>
    <w:rsid w:val="00FD0841"/>
    <w:rsid w:val="00FE3502"/>
    <w:rsid w:val="00FE3B21"/>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F80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2233"/>
    <w:pPr>
      <w:spacing w:after="240" w:line="360" w:lineRule="auto"/>
      <w:jc w:val="both"/>
    </w:pPr>
    <w:rPr>
      <w:rFonts w:ascii="Times New Roman" w:eastAsiaTheme="minorEastAsia" w:hAnsi="Times New Roman"/>
      <w:sz w:val="22"/>
      <w:szCs w:val="22"/>
      <w:lang w:val="en-GB" w:eastAsia="en-GB"/>
    </w:rPr>
  </w:style>
  <w:style w:type="paragraph" w:styleId="Heading1">
    <w:name w:val="heading 1"/>
    <w:basedOn w:val="Normal"/>
    <w:next w:val="Normal"/>
    <w:link w:val="Heading1Char"/>
    <w:uiPriority w:val="9"/>
    <w:qFormat/>
    <w:rsid w:val="002A349C"/>
    <w:pPr>
      <w:keepNext/>
      <w:keepLines/>
      <w:spacing w:before="360" w:after="480"/>
      <w:jc w:val="center"/>
      <w:outlineLvl w:val="0"/>
    </w:pPr>
    <w:rPr>
      <w:rFonts w:eastAsiaTheme="majorEastAsia" w:cs="Times New Roman (Headings CS)"/>
      <w:b/>
      <w:caps/>
      <w:color w:val="000000" w:themeColor="text1"/>
      <w:szCs w:val="32"/>
    </w:rPr>
  </w:style>
  <w:style w:type="paragraph" w:styleId="Heading2">
    <w:name w:val="heading 2"/>
    <w:basedOn w:val="Normal"/>
    <w:next w:val="Normal"/>
    <w:link w:val="Heading2Char"/>
    <w:uiPriority w:val="9"/>
    <w:unhideWhenUsed/>
    <w:qFormat/>
    <w:rsid w:val="00BD3A1E"/>
    <w:pPr>
      <w:keepNext/>
      <w:keepLines/>
      <w:spacing w:before="240"/>
      <w:outlineLvl w:val="1"/>
    </w:pPr>
    <w:rPr>
      <w:rFonts w:eastAsiaTheme="majorEastAsia" w:cstheme="majorBidi"/>
      <w:b/>
      <w:color w:val="000000" w:themeColor="text1"/>
      <w:szCs w:val="26"/>
    </w:rPr>
  </w:style>
  <w:style w:type="paragraph" w:styleId="Heading3">
    <w:name w:val="heading 3"/>
    <w:basedOn w:val="Normal"/>
    <w:next w:val="Normal"/>
    <w:link w:val="Heading3Char"/>
    <w:uiPriority w:val="9"/>
    <w:unhideWhenUsed/>
    <w:qFormat/>
    <w:rsid w:val="005260B5"/>
    <w:pPr>
      <w:keepNext/>
      <w:tabs>
        <w:tab w:val="left" w:pos="8505"/>
      </w:tabs>
      <w:spacing w:after="0"/>
      <w:ind w:right="-754"/>
      <w:outlineLvl w:val="2"/>
    </w:pPr>
    <w:rPr>
      <w:rFonts w:cs="Times New Roman"/>
      <w:b/>
      <w:bCs/>
      <w:lang w:val="fr"/>
    </w:rPr>
  </w:style>
  <w:style w:type="paragraph" w:styleId="Heading8">
    <w:name w:val="heading 8"/>
    <w:basedOn w:val="Normal"/>
    <w:next w:val="Normal"/>
    <w:link w:val="Heading8Char"/>
    <w:uiPriority w:val="9"/>
    <w:semiHidden/>
    <w:unhideWhenUsed/>
    <w:qFormat/>
    <w:rsid w:val="005260B5"/>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10B4E"/>
    <w:rPr>
      <w:color w:val="0563C1" w:themeColor="hyperlink"/>
      <w:u w:val="single"/>
    </w:rPr>
  </w:style>
  <w:style w:type="paragraph" w:styleId="ListParagraph">
    <w:name w:val="List Paragraph"/>
    <w:aliases w:val="Normal 2,List Paragraph (numbered (a)),References,List_Paragraph,Multilevel para_II,List Paragraph1,Citation List,Resume Title,Numbered Paragraph,Main numbered paragraph,Numbered List Paragraph,123 List Paragraph,Bullets,Bullet List,列出段落"/>
    <w:basedOn w:val="Normal"/>
    <w:link w:val="ListParagraphChar"/>
    <w:uiPriority w:val="34"/>
    <w:qFormat/>
    <w:rsid w:val="00F10B4E"/>
    <w:pPr>
      <w:ind w:left="720"/>
      <w:contextualSpacing/>
    </w:pPr>
  </w:style>
  <w:style w:type="character" w:customStyle="1" w:styleId="ListParagraphChar">
    <w:name w:val="List Paragraph Char"/>
    <w:aliases w:val="Normal 2 Char,List Paragraph (numbered (a)) Char,References Char,List_Paragraph Char,Multilevel para_II Char,List Paragraph1 Char,Citation List Char,Resume Title Char,Numbered Paragraph Char,Main numbered paragraph Char,Bullets Char"/>
    <w:link w:val="ListParagraph"/>
    <w:uiPriority w:val="34"/>
    <w:qFormat/>
    <w:locked/>
    <w:rsid w:val="00F10B4E"/>
    <w:rPr>
      <w:rFonts w:eastAsiaTheme="minorEastAsia"/>
      <w:sz w:val="22"/>
      <w:szCs w:val="22"/>
      <w:lang w:val="en-GB" w:eastAsia="en-GB"/>
    </w:rPr>
  </w:style>
  <w:style w:type="character" w:styleId="CommentReference">
    <w:name w:val="annotation reference"/>
    <w:basedOn w:val="DefaultParagraphFont"/>
    <w:unhideWhenUsed/>
    <w:rsid w:val="00F10B4E"/>
    <w:rPr>
      <w:sz w:val="16"/>
      <w:szCs w:val="16"/>
    </w:rPr>
  </w:style>
  <w:style w:type="paragraph" w:styleId="CommentText">
    <w:name w:val="annotation text"/>
    <w:basedOn w:val="Normal"/>
    <w:link w:val="CommentTextChar"/>
    <w:unhideWhenUsed/>
    <w:rsid w:val="00F10B4E"/>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rsid w:val="00F10B4E"/>
    <w:rPr>
      <w:rFonts w:eastAsia="Batang"/>
      <w:sz w:val="20"/>
      <w:szCs w:val="20"/>
      <w:lang w:val="pt-BR"/>
    </w:rPr>
  </w:style>
  <w:style w:type="paragraph" w:styleId="FootnoteText">
    <w:name w:val="footnote text"/>
    <w:aliases w:val="5_G,Car Car,Car,single space,Текст сноски Знак,Footnote Text Char Char Char,FOOTNOTES,fn,ft,Footnote Text Char Char Char Char Char Char Char Char Char Char,Footnote Text Char Char Char Char Char Char Char Char Char Char Char Cha,ft2,f Char"/>
    <w:basedOn w:val="Normal"/>
    <w:link w:val="FootnoteTextChar"/>
    <w:uiPriority w:val="99"/>
    <w:unhideWhenUsed/>
    <w:qFormat/>
    <w:rsid w:val="00F10B4E"/>
    <w:pPr>
      <w:spacing w:after="0" w:line="240" w:lineRule="auto"/>
    </w:pPr>
    <w:rPr>
      <w:sz w:val="20"/>
      <w:szCs w:val="20"/>
    </w:rPr>
  </w:style>
  <w:style w:type="character" w:customStyle="1" w:styleId="FootnoteTextChar">
    <w:name w:val="Footnote Text Char"/>
    <w:aliases w:val="5_G Char,Car Car Char,Car Char,single space Char,Текст сноски Знак Char,Footnote Text Char Char Char Char,FOOTNOTES Char,fn Char,ft Char,Footnote Text Char Char Char Char Char Char Char Char Char Char Char,ft2 Char,f Char Char"/>
    <w:basedOn w:val="DefaultParagraphFont"/>
    <w:link w:val="FootnoteText"/>
    <w:uiPriority w:val="99"/>
    <w:rsid w:val="00F10B4E"/>
    <w:rPr>
      <w:rFonts w:eastAsiaTheme="minorEastAsia"/>
      <w:sz w:val="20"/>
      <w:szCs w:val="20"/>
      <w:lang w:val="en-GB" w:eastAsia="en-GB"/>
    </w:rPr>
  </w:style>
  <w:style w:type="character" w:styleId="FootnoteReference">
    <w:name w:val="footnote reference"/>
    <w:basedOn w:val="DefaultParagraphFont"/>
    <w:uiPriority w:val="99"/>
    <w:unhideWhenUsed/>
    <w:rsid w:val="00F10B4E"/>
    <w:rPr>
      <w:vertAlign w:val="superscript"/>
    </w:rPr>
  </w:style>
  <w:style w:type="paragraph" w:customStyle="1" w:styleId="boxedsummary">
    <w:name w:val="boxed summary"/>
    <w:rsid w:val="00F10B4E"/>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 w:val="22"/>
      <w:szCs w:val="20"/>
      <w:lang w:val="en-GB"/>
    </w:rPr>
  </w:style>
  <w:style w:type="character" w:customStyle="1" w:styleId="wd-jnl-art-breadcrumb-title">
    <w:name w:val="wd-jnl-art-breadcrumb-title"/>
    <w:basedOn w:val="DefaultParagraphFont"/>
    <w:rsid w:val="00F10B4E"/>
  </w:style>
  <w:style w:type="paragraph" w:styleId="BalloonText">
    <w:name w:val="Balloon Text"/>
    <w:basedOn w:val="Normal"/>
    <w:link w:val="BalloonTextChar"/>
    <w:uiPriority w:val="99"/>
    <w:semiHidden/>
    <w:unhideWhenUsed/>
    <w:rsid w:val="00F10B4E"/>
    <w:pPr>
      <w:spacing w:after="0" w:line="240" w:lineRule="auto"/>
    </w:pPr>
    <w:rPr>
      <w:rFonts w:cs="Times New Roman"/>
      <w:sz w:val="18"/>
      <w:szCs w:val="18"/>
    </w:rPr>
  </w:style>
  <w:style w:type="character" w:customStyle="1" w:styleId="BalloonTextChar">
    <w:name w:val="Balloon Text Char"/>
    <w:basedOn w:val="DefaultParagraphFont"/>
    <w:link w:val="BalloonText"/>
    <w:uiPriority w:val="99"/>
    <w:semiHidden/>
    <w:rsid w:val="00F10B4E"/>
    <w:rPr>
      <w:rFonts w:ascii="Times New Roman" w:eastAsiaTheme="minorEastAsia" w:hAnsi="Times New Roman" w:cs="Times New Roman"/>
      <w:sz w:val="18"/>
      <w:szCs w:val="18"/>
      <w:lang w:val="en-GB" w:eastAsia="en-GB"/>
    </w:rPr>
  </w:style>
  <w:style w:type="paragraph" w:styleId="CommentSubject">
    <w:name w:val="annotation subject"/>
    <w:basedOn w:val="CommentText"/>
    <w:next w:val="CommentText"/>
    <w:link w:val="CommentSubjectChar"/>
    <w:uiPriority w:val="99"/>
    <w:semiHidden/>
    <w:unhideWhenUsed/>
    <w:rsid w:val="00AB07AA"/>
    <w:rPr>
      <w:rFonts w:eastAsiaTheme="minorEastAsia"/>
      <w:b/>
      <w:bCs/>
      <w:lang w:val="en-GB" w:eastAsia="en-GB"/>
    </w:rPr>
  </w:style>
  <w:style w:type="character" w:customStyle="1" w:styleId="CommentSubjectChar">
    <w:name w:val="Comment Subject Char"/>
    <w:basedOn w:val="CommentTextChar"/>
    <w:link w:val="CommentSubject"/>
    <w:uiPriority w:val="99"/>
    <w:semiHidden/>
    <w:rsid w:val="00AB07AA"/>
    <w:rPr>
      <w:rFonts w:eastAsiaTheme="minorEastAsia"/>
      <w:b/>
      <w:bCs/>
      <w:sz w:val="20"/>
      <w:szCs w:val="20"/>
      <w:lang w:val="en-GB" w:eastAsia="en-GB"/>
    </w:rPr>
  </w:style>
  <w:style w:type="paragraph" w:customStyle="1" w:styleId="Default">
    <w:name w:val="Default"/>
    <w:rsid w:val="00224BE9"/>
    <w:pPr>
      <w:autoSpaceDE w:val="0"/>
      <w:autoSpaceDN w:val="0"/>
      <w:adjustRightInd w:val="0"/>
    </w:pPr>
    <w:rPr>
      <w:rFonts w:ascii="Century Gothic" w:hAnsi="Century Gothic" w:cs="Century Gothic"/>
      <w:color w:val="000000"/>
      <w:lang w:val="en-GB"/>
    </w:rPr>
  </w:style>
  <w:style w:type="paragraph" w:styleId="Header">
    <w:name w:val="header"/>
    <w:basedOn w:val="Normal"/>
    <w:link w:val="HeaderChar"/>
    <w:uiPriority w:val="99"/>
    <w:unhideWhenUsed/>
    <w:rsid w:val="00772F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2FF8"/>
    <w:rPr>
      <w:rFonts w:eastAsiaTheme="minorEastAsia"/>
      <w:sz w:val="22"/>
      <w:szCs w:val="22"/>
      <w:lang w:val="en-GB" w:eastAsia="en-GB"/>
    </w:rPr>
  </w:style>
  <w:style w:type="paragraph" w:styleId="Footer">
    <w:name w:val="footer"/>
    <w:basedOn w:val="Normal"/>
    <w:link w:val="FooterChar"/>
    <w:uiPriority w:val="99"/>
    <w:unhideWhenUsed/>
    <w:rsid w:val="00772F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2FF8"/>
    <w:rPr>
      <w:rFonts w:eastAsiaTheme="minorEastAsia"/>
      <w:sz w:val="22"/>
      <w:szCs w:val="22"/>
      <w:lang w:val="en-GB" w:eastAsia="en-GB"/>
    </w:rPr>
  </w:style>
  <w:style w:type="paragraph" w:styleId="Revision">
    <w:name w:val="Revision"/>
    <w:hidden/>
    <w:uiPriority w:val="99"/>
    <w:semiHidden/>
    <w:rsid w:val="007E2855"/>
    <w:rPr>
      <w:rFonts w:eastAsiaTheme="minorEastAsia"/>
      <w:sz w:val="22"/>
      <w:szCs w:val="22"/>
      <w:lang w:val="en-GB" w:eastAsia="en-GB"/>
    </w:rPr>
  </w:style>
  <w:style w:type="character" w:styleId="FollowedHyperlink">
    <w:name w:val="FollowedHyperlink"/>
    <w:basedOn w:val="DefaultParagraphFont"/>
    <w:uiPriority w:val="99"/>
    <w:semiHidden/>
    <w:unhideWhenUsed/>
    <w:rsid w:val="001602BB"/>
    <w:rPr>
      <w:color w:val="954F72" w:themeColor="followedHyperlink"/>
      <w:u w:val="single"/>
    </w:rPr>
  </w:style>
  <w:style w:type="character" w:customStyle="1" w:styleId="Heading2Char">
    <w:name w:val="Heading 2 Char"/>
    <w:basedOn w:val="DefaultParagraphFont"/>
    <w:link w:val="Heading2"/>
    <w:uiPriority w:val="9"/>
    <w:rsid w:val="00BD3A1E"/>
    <w:rPr>
      <w:rFonts w:ascii="Times New Roman" w:eastAsiaTheme="majorEastAsia" w:hAnsi="Times New Roman" w:cstheme="majorBidi"/>
      <w:b/>
      <w:color w:val="000000" w:themeColor="text1"/>
      <w:sz w:val="22"/>
      <w:szCs w:val="26"/>
      <w:lang w:val="en-GB" w:eastAsia="en-GB"/>
    </w:rPr>
  </w:style>
  <w:style w:type="character" w:customStyle="1" w:styleId="Heading1Char">
    <w:name w:val="Heading 1 Char"/>
    <w:basedOn w:val="DefaultParagraphFont"/>
    <w:link w:val="Heading1"/>
    <w:uiPriority w:val="9"/>
    <w:rsid w:val="002A349C"/>
    <w:rPr>
      <w:rFonts w:ascii="Times New Roman" w:eastAsiaTheme="majorEastAsia" w:hAnsi="Times New Roman" w:cs="Times New Roman (Headings CS)"/>
      <w:b/>
      <w:caps/>
      <w:color w:val="000000" w:themeColor="text1"/>
      <w:sz w:val="22"/>
      <w:szCs w:val="32"/>
      <w:lang w:val="en-GB" w:eastAsia="en-GB"/>
    </w:rPr>
  </w:style>
  <w:style w:type="character" w:customStyle="1" w:styleId="UnresolvedMention1">
    <w:name w:val="Unresolved Mention1"/>
    <w:basedOn w:val="DefaultParagraphFont"/>
    <w:uiPriority w:val="99"/>
    <w:semiHidden/>
    <w:unhideWhenUsed/>
    <w:rsid w:val="004F23D8"/>
    <w:rPr>
      <w:color w:val="605E5C"/>
      <w:shd w:val="clear" w:color="auto" w:fill="E1DFDD"/>
    </w:rPr>
  </w:style>
  <w:style w:type="character" w:customStyle="1" w:styleId="apple-converted-space">
    <w:name w:val="apple-converted-space"/>
    <w:basedOn w:val="DefaultParagraphFont"/>
    <w:rsid w:val="00C34A66"/>
  </w:style>
  <w:style w:type="character" w:customStyle="1" w:styleId="UnresolvedMention2">
    <w:name w:val="Unresolved Mention2"/>
    <w:basedOn w:val="DefaultParagraphFont"/>
    <w:uiPriority w:val="99"/>
    <w:semiHidden/>
    <w:unhideWhenUsed/>
    <w:rsid w:val="009830E8"/>
    <w:rPr>
      <w:color w:val="605E5C"/>
      <w:shd w:val="clear" w:color="auto" w:fill="E1DFDD"/>
    </w:rPr>
  </w:style>
  <w:style w:type="paragraph" w:customStyle="1" w:styleId="MDPI12title">
    <w:name w:val="MDPI_1.2_title"/>
    <w:next w:val="Normal"/>
    <w:qFormat/>
    <w:rsid w:val="00552E9C"/>
    <w:pPr>
      <w:adjustRightInd w:val="0"/>
      <w:snapToGrid w:val="0"/>
      <w:spacing w:after="240" w:line="400" w:lineRule="exact"/>
    </w:pPr>
    <w:rPr>
      <w:rFonts w:ascii="Palatino Linotype" w:eastAsia="Times New Roman" w:hAnsi="Palatino Linotype" w:cs="Times New Roman"/>
      <w:b/>
      <w:color w:val="000000"/>
      <w:sz w:val="36"/>
      <w:szCs w:val="20"/>
      <w:lang w:val="en-US" w:eastAsia="de-DE" w:bidi="en-US"/>
    </w:rPr>
  </w:style>
  <w:style w:type="character" w:customStyle="1" w:styleId="Heading8Char">
    <w:name w:val="Heading 8 Char"/>
    <w:basedOn w:val="DefaultParagraphFont"/>
    <w:link w:val="Heading8"/>
    <w:uiPriority w:val="9"/>
    <w:semiHidden/>
    <w:rsid w:val="005260B5"/>
    <w:rPr>
      <w:rFonts w:asciiTheme="majorHAnsi" w:eastAsiaTheme="majorEastAsia" w:hAnsiTheme="majorHAnsi" w:cstheme="majorBidi"/>
      <w:color w:val="404040" w:themeColor="text1" w:themeTint="BF"/>
      <w:sz w:val="20"/>
      <w:szCs w:val="20"/>
      <w:lang w:val="en-GB" w:eastAsia="en-GB"/>
    </w:rPr>
  </w:style>
  <w:style w:type="character" w:customStyle="1" w:styleId="Heading3Char">
    <w:name w:val="Heading 3 Char"/>
    <w:basedOn w:val="DefaultParagraphFont"/>
    <w:link w:val="Heading3"/>
    <w:uiPriority w:val="9"/>
    <w:rsid w:val="005260B5"/>
    <w:rPr>
      <w:rFonts w:ascii="Times New Roman" w:eastAsiaTheme="minorEastAsia" w:hAnsi="Times New Roman" w:cs="Times New Roman"/>
      <w:b/>
      <w:bCs/>
      <w:sz w:val="22"/>
      <w:szCs w:val="22"/>
      <w:lang w:val="fr"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2233"/>
    <w:pPr>
      <w:spacing w:after="240" w:line="360" w:lineRule="auto"/>
      <w:jc w:val="both"/>
    </w:pPr>
    <w:rPr>
      <w:rFonts w:ascii="Times New Roman" w:eastAsiaTheme="minorEastAsia" w:hAnsi="Times New Roman"/>
      <w:sz w:val="22"/>
      <w:szCs w:val="22"/>
      <w:lang w:val="en-GB" w:eastAsia="en-GB"/>
    </w:rPr>
  </w:style>
  <w:style w:type="paragraph" w:styleId="Heading1">
    <w:name w:val="heading 1"/>
    <w:basedOn w:val="Normal"/>
    <w:next w:val="Normal"/>
    <w:link w:val="Heading1Char"/>
    <w:uiPriority w:val="9"/>
    <w:qFormat/>
    <w:rsid w:val="002A349C"/>
    <w:pPr>
      <w:keepNext/>
      <w:keepLines/>
      <w:spacing w:before="360" w:after="480"/>
      <w:jc w:val="center"/>
      <w:outlineLvl w:val="0"/>
    </w:pPr>
    <w:rPr>
      <w:rFonts w:eastAsiaTheme="majorEastAsia" w:cs="Times New Roman (Headings CS)"/>
      <w:b/>
      <w:caps/>
      <w:color w:val="000000" w:themeColor="text1"/>
      <w:szCs w:val="32"/>
    </w:rPr>
  </w:style>
  <w:style w:type="paragraph" w:styleId="Heading2">
    <w:name w:val="heading 2"/>
    <w:basedOn w:val="Normal"/>
    <w:next w:val="Normal"/>
    <w:link w:val="Heading2Char"/>
    <w:uiPriority w:val="9"/>
    <w:unhideWhenUsed/>
    <w:qFormat/>
    <w:rsid w:val="00BD3A1E"/>
    <w:pPr>
      <w:keepNext/>
      <w:keepLines/>
      <w:spacing w:before="240"/>
      <w:outlineLvl w:val="1"/>
    </w:pPr>
    <w:rPr>
      <w:rFonts w:eastAsiaTheme="majorEastAsia" w:cstheme="majorBidi"/>
      <w:b/>
      <w:color w:val="000000" w:themeColor="text1"/>
      <w:szCs w:val="26"/>
    </w:rPr>
  </w:style>
  <w:style w:type="paragraph" w:styleId="Heading3">
    <w:name w:val="heading 3"/>
    <w:basedOn w:val="Normal"/>
    <w:next w:val="Normal"/>
    <w:link w:val="Heading3Char"/>
    <w:uiPriority w:val="9"/>
    <w:unhideWhenUsed/>
    <w:qFormat/>
    <w:rsid w:val="005260B5"/>
    <w:pPr>
      <w:keepNext/>
      <w:tabs>
        <w:tab w:val="left" w:pos="8505"/>
      </w:tabs>
      <w:spacing w:after="0"/>
      <w:ind w:right="-754"/>
      <w:outlineLvl w:val="2"/>
    </w:pPr>
    <w:rPr>
      <w:rFonts w:cs="Times New Roman"/>
      <w:b/>
      <w:bCs/>
      <w:lang w:val="fr"/>
    </w:rPr>
  </w:style>
  <w:style w:type="paragraph" w:styleId="Heading8">
    <w:name w:val="heading 8"/>
    <w:basedOn w:val="Normal"/>
    <w:next w:val="Normal"/>
    <w:link w:val="Heading8Char"/>
    <w:uiPriority w:val="9"/>
    <w:semiHidden/>
    <w:unhideWhenUsed/>
    <w:qFormat/>
    <w:rsid w:val="005260B5"/>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10B4E"/>
    <w:rPr>
      <w:color w:val="0563C1" w:themeColor="hyperlink"/>
      <w:u w:val="single"/>
    </w:rPr>
  </w:style>
  <w:style w:type="paragraph" w:styleId="ListParagraph">
    <w:name w:val="List Paragraph"/>
    <w:aliases w:val="Normal 2,List Paragraph (numbered (a)),References,List_Paragraph,Multilevel para_II,List Paragraph1,Citation List,Resume Title,Numbered Paragraph,Main numbered paragraph,Numbered List Paragraph,123 List Paragraph,Bullets,Bullet List,列出段落"/>
    <w:basedOn w:val="Normal"/>
    <w:link w:val="ListParagraphChar"/>
    <w:uiPriority w:val="34"/>
    <w:qFormat/>
    <w:rsid w:val="00F10B4E"/>
    <w:pPr>
      <w:ind w:left="720"/>
      <w:contextualSpacing/>
    </w:pPr>
  </w:style>
  <w:style w:type="character" w:customStyle="1" w:styleId="ListParagraphChar">
    <w:name w:val="List Paragraph Char"/>
    <w:aliases w:val="Normal 2 Char,List Paragraph (numbered (a)) Char,References Char,List_Paragraph Char,Multilevel para_II Char,List Paragraph1 Char,Citation List Char,Resume Title Char,Numbered Paragraph Char,Main numbered paragraph Char,Bullets Char"/>
    <w:link w:val="ListParagraph"/>
    <w:uiPriority w:val="34"/>
    <w:qFormat/>
    <w:locked/>
    <w:rsid w:val="00F10B4E"/>
    <w:rPr>
      <w:rFonts w:eastAsiaTheme="minorEastAsia"/>
      <w:sz w:val="22"/>
      <w:szCs w:val="22"/>
      <w:lang w:val="en-GB" w:eastAsia="en-GB"/>
    </w:rPr>
  </w:style>
  <w:style w:type="character" w:styleId="CommentReference">
    <w:name w:val="annotation reference"/>
    <w:basedOn w:val="DefaultParagraphFont"/>
    <w:unhideWhenUsed/>
    <w:rsid w:val="00F10B4E"/>
    <w:rPr>
      <w:sz w:val="16"/>
      <w:szCs w:val="16"/>
    </w:rPr>
  </w:style>
  <w:style w:type="paragraph" w:styleId="CommentText">
    <w:name w:val="annotation text"/>
    <w:basedOn w:val="Normal"/>
    <w:link w:val="CommentTextChar"/>
    <w:unhideWhenUsed/>
    <w:rsid w:val="00F10B4E"/>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rsid w:val="00F10B4E"/>
    <w:rPr>
      <w:rFonts w:eastAsia="Batang"/>
      <w:sz w:val="20"/>
      <w:szCs w:val="20"/>
      <w:lang w:val="pt-BR"/>
    </w:rPr>
  </w:style>
  <w:style w:type="paragraph" w:styleId="FootnoteText">
    <w:name w:val="footnote text"/>
    <w:aliases w:val="5_G,Car Car,Car,single space,Текст сноски Знак,Footnote Text Char Char Char,FOOTNOTES,fn,ft,Footnote Text Char Char Char Char Char Char Char Char Char Char,Footnote Text Char Char Char Char Char Char Char Char Char Char Char Cha,ft2,f Char"/>
    <w:basedOn w:val="Normal"/>
    <w:link w:val="FootnoteTextChar"/>
    <w:uiPriority w:val="99"/>
    <w:unhideWhenUsed/>
    <w:qFormat/>
    <w:rsid w:val="00F10B4E"/>
    <w:pPr>
      <w:spacing w:after="0" w:line="240" w:lineRule="auto"/>
    </w:pPr>
    <w:rPr>
      <w:sz w:val="20"/>
      <w:szCs w:val="20"/>
    </w:rPr>
  </w:style>
  <w:style w:type="character" w:customStyle="1" w:styleId="FootnoteTextChar">
    <w:name w:val="Footnote Text Char"/>
    <w:aliases w:val="5_G Char,Car Car Char,Car Char,single space Char,Текст сноски Знак Char,Footnote Text Char Char Char Char,FOOTNOTES Char,fn Char,ft Char,Footnote Text Char Char Char Char Char Char Char Char Char Char Char,ft2 Char,f Char Char"/>
    <w:basedOn w:val="DefaultParagraphFont"/>
    <w:link w:val="FootnoteText"/>
    <w:uiPriority w:val="99"/>
    <w:rsid w:val="00F10B4E"/>
    <w:rPr>
      <w:rFonts w:eastAsiaTheme="minorEastAsia"/>
      <w:sz w:val="20"/>
      <w:szCs w:val="20"/>
      <w:lang w:val="en-GB" w:eastAsia="en-GB"/>
    </w:rPr>
  </w:style>
  <w:style w:type="character" w:styleId="FootnoteReference">
    <w:name w:val="footnote reference"/>
    <w:basedOn w:val="DefaultParagraphFont"/>
    <w:uiPriority w:val="99"/>
    <w:unhideWhenUsed/>
    <w:rsid w:val="00F10B4E"/>
    <w:rPr>
      <w:vertAlign w:val="superscript"/>
    </w:rPr>
  </w:style>
  <w:style w:type="paragraph" w:customStyle="1" w:styleId="boxedsummary">
    <w:name w:val="boxed summary"/>
    <w:rsid w:val="00F10B4E"/>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 w:val="22"/>
      <w:szCs w:val="20"/>
      <w:lang w:val="en-GB"/>
    </w:rPr>
  </w:style>
  <w:style w:type="character" w:customStyle="1" w:styleId="wd-jnl-art-breadcrumb-title">
    <w:name w:val="wd-jnl-art-breadcrumb-title"/>
    <w:basedOn w:val="DefaultParagraphFont"/>
    <w:rsid w:val="00F10B4E"/>
  </w:style>
  <w:style w:type="paragraph" w:styleId="BalloonText">
    <w:name w:val="Balloon Text"/>
    <w:basedOn w:val="Normal"/>
    <w:link w:val="BalloonTextChar"/>
    <w:uiPriority w:val="99"/>
    <w:semiHidden/>
    <w:unhideWhenUsed/>
    <w:rsid w:val="00F10B4E"/>
    <w:pPr>
      <w:spacing w:after="0" w:line="240" w:lineRule="auto"/>
    </w:pPr>
    <w:rPr>
      <w:rFonts w:cs="Times New Roman"/>
      <w:sz w:val="18"/>
      <w:szCs w:val="18"/>
    </w:rPr>
  </w:style>
  <w:style w:type="character" w:customStyle="1" w:styleId="BalloonTextChar">
    <w:name w:val="Balloon Text Char"/>
    <w:basedOn w:val="DefaultParagraphFont"/>
    <w:link w:val="BalloonText"/>
    <w:uiPriority w:val="99"/>
    <w:semiHidden/>
    <w:rsid w:val="00F10B4E"/>
    <w:rPr>
      <w:rFonts w:ascii="Times New Roman" w:eastAsiaTheme="minorEastAsia" w:hAnsi="Times New Roman" w:cs="Times New Roman"/>
      <w:sz w:val="18"/>
      <w:szCs w:val="18"/>
      <w:lang w:val="en-GB" w:eastAsia="en-GB"/>
    </w:rPr>
  </w:style>
  <w:style w:type="paragraph" w:styleId="CommentSubject">
    <w:name w:val="annotation subject"/>
    <w:basedOn w:val="CommentText"/>
    <w:next w:val="CommentText"/>
    <w:link w:val="CommentSubjectChar"/>
    <w:uiPriority w:val="99"/>
    <w:semiHidden/>
    <w:unhideWhenUsed/>
    <w:rsid w:val="00AB07AA"/>
    <w:rPr>
      <w:rFonts w:eastAsiaTheme="minorEastAsia"/>
      <w:b/>
      <w:bCs/>
      <w:lang w:val="en-GB" w:eastAsia="en-GB"/>
    </w:rPr>
  </w:style>
  <w:style w:type="character" w:customStyle="1" w:styleId="CommentSubjectChar">
    <w:name w:val="Comment Subject Char"/>
    <w:basedOn w:val="CommentTextChar"/>
    <w:link w:val="CommentSubject"/>
    <w:uiPriority w:val="99"/>
    <w:semiHidden/>
    <w:rsid w:val="00AB07AA"/>
    <w:rPr>
      <w:rFonts w:eastAsiaTheme="minorEastAsia"/>
      <w:b/>
      <w:bCs/>
      <w:sz w:val="20"/>
      <w:szCs w:val="20"/>
      <w:lang w:val="en-GB" w:eastAsia="en-GB"/>
    </w:rPr>
  </w:style>
  <w:style w:type="paragraph" w:customStyle="1" w:styleId="Default">
    <w:name w:val="Default"/>
    <w:rsid w:val="00224BE9"/>
    <w:pPr>
      <w:autoSpaceDE w:val="0"/>
      <w:autoSpaceDN w:val="0"/>
      <w:adjustRightInd w:val="0"/>
    </w:pPr>
    <w:rPr>
      <w:rFonts w:ascii="Century Gothic" w:hAnsi="Century Gothic" w:cs="Century Gothic"/>
      <w:color w:val="000000"/>
      <w:lang w:val="en-GB"/>
    </w:rPr>
  </w:style>
  <w:style w:type="paragraph" w:styleId="Header">
    <w:name w:val="header"/>
    <w:basedOn w:val="Normal"/>
    <w:link w:val="HeaderChar"/>
    <w:uiPriority w:val="99"/>
    <w:unhideWhenUsed/>
    <w:rsid w:val="00772F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2FF8"/>
    <w:rPr>
      <w:rFonts w:eastAsiaTheme="minorEastAsia"/>
      <w:sz w:val="22"/>
      <w:szCs w:val="22"/>
      <w:lang w:val="en-GB" w:eastAsia="en-GB"/>
    </w:rPr>
  </w:style>
  <w:style w:type="paragraph" w:styleId="Footer">
    <w:name w:val="footer"/>
    <w:basedOn w:val="Normal"/>
    <w:link w:val="FooterChar"/>
    <w:uiPriority w:val="99"/>
    <w:unhideWhenUsed/>
    <w:rsid w:val="00772F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2FF8"/>
    <w:rPr>
      <w:rFonts w:eastAsiaTheme="minorEastAsia"/>
      <w:sz w:val="22"/>
      <w:szCs w:val="22"/>
      <w:lang w:val="en-GB" w:eastAsia="en-GB"/>
    </w:rPr>
  </w:style>
  <w:style w:type="paragraph" w:styleId="Revision">
    <w:name w:val="Revision"/>
    <w:hidden/>
    <w:uiPriority w:val="99"/>
    <w:semiHidden/>
    <w:rsid w:val="007E2855"/>
    <w:rPr>
      <w:rFonts w:eastAsiaTheme="minorEastAsia"/>
      <w:sz w:val="22"/>
      <w:szCs w:val="22"/>
      <w:lang w:val="en-GB" w:eastAsia="en-GB"/>
    </w:rPr>
  </w:style>
  <w:style w:type="character" w:styleId="FollowedHyperlink">
    <w:name w:val="FollowedHyperlink"/>
    <w:basedOn w:val="DefaultParagraphFont"/>
    <w:uiPriority w:val="99"/>
    <w:semiHidden/>
    <w:unhideWhenUsed/>
    <w:rsid w:val="001602BB"/>
    <w:rPr>
      <w:color w:val="954F72" w:themeColor="followedHyperlink"/>
      <w:u w:val="single"/>
    </w:rPr>
  </w:style>
  <w:style w:type="character" w:customStyle="1" w:styleId="Heading2Char">
    <w:name w:val="Heading 2 Char"/>
    <w:basedOn w:val="DefaultParagraphFont"/>
    <w:link w:val="Heading2"/>
    <w:uiPriority w:val="9"/>
    <w:rsid w:val="00BD3A1E"/>
    <w:rPr>
      <w:rFonts w:ascii="Times New Roman" w:eastAsiaTheme="majorEastAsia" w:hAnsi="Times New Roman" w:cstheme="majorBidi"/>
      <w:b/>
      <w:color w:val="000000" w:themeColor="text1"/>
      <w:sz w:val="22"/>
      <w:szCs w:val="26"/>
      <w:lang w:val="en-GB" w:eastAsia="en-GB"/>
    </w:rPr>
  </w:style>
  <w:style w:type="character" w:customStyle="1" w:styleId="Heading1Char">
    <w:name w:val="Heading 1 Char"/>
    <w:basedOn w:val="DefaultParagraphFont"/>
    <w:link w:val="Heading1"/>
    <w:uiPriority w:val="9"/>
    <w:rsid w:val="002A349C"/>
    <w:rPr>
      <w:rFonts w:ascii="Times New Roman" w:eastAsiaTheme="majorEastAsia" w:hAnsi="Times New Roman" w:cs="Times New Roman (Headings CS)"/>
      <w:b/>
      <w:caps/>
      <w:color w:val="000000" w:themeColor="text1"/>
      <w:sz w:val="22"/>
      <w:szCs w:val="32"/>
      <w:lang w:val="en-GB" w:eastAsia="en-GB"/>
    </w:rPr>
  </w:style>
  <w:style w:type="character" w:customStyle="1" w:styleId="UnresolvedMention1">
    <w:name w:val="Unresolved Mention1"/>
    <w:basedOn w:val="DefaultParagraphFont"/>
    <w:uiPriority w:val="99"/>
    <w:semiHidden/>
    <w:unhideWhenUsed/>
    <w:rsid w:val="004F23D8"/>
    <w:rPr>
      <w:color w:val="605E5C"/>
      <w:shd w:val="clear" w:color="auto" w:fill="E1DFDD"/>
    </w:rPr>
  </w:style>
  <w:style w:type="character" w:customStyle="1" w:styleId="apple-converted-space">
    <w:name w:val="apple-converted-space"/>
    <w:basedOn w:val="DefaultParagraphFont"/>
    <w:rsid w:val="00C34A66"/>
  </w:style>
  <w:style w:type="character" w:customStyle="1" w:styleId="UnresolvedMention2">
    <w:name w:val="Unresolved Mention2"/>
    <w:basedOn w:val="DefaultParagraphFont"/>
    <w:uiPriority w:val="99"/>
    <w:semiHidden/>
    <w:unhideWhenUsed/>
    <w:rsid w:val="009830E8"/>
    <w:rPr>
      <w:color w:val="605E5C"/>
      <w:shd w:val="clear" w:color="auto" w:fill="E1DFDD"/>
    </w:rPr>
  </w:style>
  <w:style w:type="paragraph" w:customStyle="1" w:styleId="MDPI12title">
    <w:name w:val="MDPI_1.2_title"/>
    <w:next w:val="Normal"/>
    <w:qFormat/>
    <w:rsid w:val="00552E9C"/>
    <w:pPr>
      <w:adjustRightInd w:val="0"/>
      <w:snapToGrid w:val="0"/>
      <w:spacing w:after="240" w:line="400" w:lineRule="exact"/>
    </w:pPr>
    <w:rPr>
      <w:rFonts w:ascii="Palatino Linotype" w:eastAsia="Times New Roman" w:hAnsi="Palatino Linotype" w:cs="Times New Roman"/>
      <w:b/>
      <w:color w:val="000000"/>
      <w:sz w:val="36"/>
      <w:szCs w:val="20"/>
      <w:lang w:val="en-US" w:eastAsia="de-DE" w:bidi="en-US"/>
    </w:rPr>
  </w:style>
  <w:style w:type="character" w:customStyle="1" w:styleId="Heading8Char">
    <w:name w:val="Heading 8 Char"/>
    <w:basedOn w:val="DefaultParagraphFont"/>
    <w:link w:val="Heading8"/>
    <w:uiPriority w:val="9"/>
    <w:semiHidden/>
    <w:rsid w:val="005260B5"/>
    <w:rPr>
      <w:rFonts w:asciiTheme="majorHAnsi" w:eastAsiaTheme="majorEastAsia" w:hAnsiTheme="majorHAnsi" w:cstheme="majorBidi"/>
      <w:color w:val="404040" w:themeColor="text1" w:themeTint="BF"/>
      <w:sz w:val="20"/>
      <w:szCs w:val="20"/>
      <w:lang w:val="en-GB" w:eastAsia="en-GB"/>
    </w:rPr>
  </w:style>
  <w:style w:type="character" w:customStyle="1" w:styleId="Heading3Char">
    <w:name w:val="Heading 3 Char"/>
    <w:basedOn w:val="DefaultParagraphFont"/>
    <w:link w:val="Heading3"/>
    <w:uiPriority w:val="9"/>
    <w:rsid w:val="005260B5"/>
    <w:rPr>
      <w:rFonts w:ascii="Times New Roman" w:eastAsiaTheme="minorEastAsia" w:hAnsi="Times New Roman" w:cs="Times New Roman"/>
      <w:b/>
      <w:bCs/>
      <w:sz w:val="22"/>
      <w:szCs w:val="22"/>
      <w:lang w:val="f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7702">
      <w:bodyDiv w:val="1"/>
      <w:marLeft w:val="0"/>
      <w:marRight w:val="0"/>
      <w:marTop w:val="0"/>
      <w:marBottom w:val="0"/>
      <w:divBdr>
        <w:top w:val="none" w:sz="0" w:space="0" w:color="auto"/>
        <w:left w:val="none" w:sz="0" w:space="0" w:color="auto"/>
        <w:bottom w:val="none" w:sz="0" w:space="0" w:color="auto"/>
        <w:right w:val="none" w:sz="0" w:space="0" w:color="auto"/>
      </w:divBdr>
    </w:div>
    <w:div w:id="361369613">
      <w:bodyDiv w:val="1"/>
      <w:marLeft w:val="0"/>
      <w:marRight w:val="0"/>
      <w:marTop w:val="0"/>
      <w:marBottom w:val="0"/>
      <w:divBdr>
        <w:top w:val="none" w:sz="0" w:space="0" w:color="auto"/>
        <w:left w:val="none" w:sz="0" w:space="0" w:color="auto"/>
        <w:bottom w:val="none" w:sz="0" w:space="0" w:color="auto"/>
        <w:right w:val="none" w:sz="0" w:space="0" w:color="auto"/>
      </w:divBdr>
    </w:div>
    <w:div w:id="633102390">
      <w:bodyDiv w:val="1"/>
      <w:marLeft w:val="0"/>
      <w:marRight w:val="0"/>
      <w:marTop w:val="0"/>
      <w:marBottom w:val="0"/>
      <w:divBdr>
        <w:top w:val="none" w:sz="0" w:space="0" w:color="auto"/>
        <w:left w:val="none" w:sz="0" w:space="0" w:color="auto"/>
        <w:bottom w:val="none" w:sz="0" w:space="0" w:color="auto"/>
        <w:right w:val="none" w:sz="0" w:space="0" w:color="auto"/>
      </w:divBdr>
    </w:div>
    <w:div w:id="756636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ho.int/about/what-we-do/thirteenth-general-programme-of-work-2019-2023" TargetMode="External"/><Relationship Id="rId18" Type="http://schemas.openxmlformats.org/officeDocument/2006/relationships/hyperlink" Target="https://unfccc.int/fr/topics/adaptation-and-resilience/workstreams/plans-nationaux-d-adaptation" TargetMode="Externa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apps.who.int/iris/bitstream/handle/10665/279987/9789241514996-eng.pdf?ua=1" TargetMode="External"/><Relationship Id="rId17" Type="http://schemas.openxmlformats.org/officeDocument/2006/relationships/hyperlink" Target="https://unfccc.int/adaptation/items/5852.ph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who.int/globalchange/resources/countries/e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ris.wpro.who.int/bitstream/handle/10665.1/14236/9789290618645-eng.pdf"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who.int/globalchange/publications/vulnerability-adaptation/fr/" TargetMode="External"/><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s://www.who.int/globalchange/sids-initiative/about/en/" TargetMode="External"/><Relationship Id="rId19" Type="http://schemas.openxmlformats.org/officeDocument/2006/relationships/hyperlink" Target="https://www.afro.who.int/sites/default/files/2017-06/9789241508001_eng.pdf" TargetMode="External"/><Relationship Id="rId4" Type="http://schemas.microsoft.com/office/2007/relationships/stylesWithEffects" Target="stylesWithEffects.xml"/><Relationship Id="rId9" Type="http://schemas.openxmlformats.org/officeDocument/2006/relationships/hyperlink" Target="https://www.ipcc.ch/sr15/" TargetMode="External"/><Relationship Id="rId14" Type="http://schemas.openxmlformats.org/officeDocument/2006/relationships/hyperlink" Target="https://www.who.int/globalchange/publications/building-climate-resilient-health-systems/en/" TargetMode="External"/><Relationship Id="rId22" Type="http://schemas.openxmlformats.org/officeDocument/2006/relationships/footer" Target="footer1.xml"/><Relationship Id="rId27"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edgar.jrc.ec.europa.eu/overview.phpv=CO2andGHG1970-2016"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1FD18-D249-48FF-8C4B-27378114F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14</Pages>
  <Words>4418</Words>
  <Characters>25185</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World Health Organization</Company>
  <LinksUpToDate>false</LinksUpToDate>
  <CharactersWithSpaces>29544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Corvalan</dc:creator>
  <cp:lastModifiedBy>SealW</cp:lastModifiedBy>
  <cp:revision>72</cp:revision>
  <cp:lastPrinted>2019-05-31T03:27:00Z</cp:lastPrinted>
  <dcterms:created xsi:type="dcterms:W3CDTF">2019-06-22T14:03:00Z</dcterms:created>
  <dcterms:modified xsi:type="dcterms:W3CDTF">2019-07-27T03:59:00Z</dcterms:modified>
</cp:coreProperties>
</file>